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79CFB" w14:textId="3F943888" w:rsidR="00CD4C7B" w:rsidRDefault="00E835C2" w:rsidP="0046400A">
      <w:pPr>
        <w:pStyle w:val="Header"/>
        <w:rPr>
          <w:rFonts w:eastAsia="SimSun"/>
          <w:bCs/>
          <w:sz w:val="24"/>
          <w:szCs w:val="24"/>
          <w:lang w:eastAsia="zh-CN"/>
        </w:rPr>
      </w:pP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t xml:space="preserve"> </w:t>
      </w:r>
    </w:p>
    <w:p w14:paraId="3EC0C2BA" w14:textId="5D9134FA" w:rsidR="002F4CAA" w:rsidRDefault="002F4CAA" w:rsidP="002F4CAA">
      <w:pPr>
        <w:pStyle w:val="Header"/>
        <w:tabs>
          <w:tab w:val="right" w:pos="9639"/>
        </w:tabs>
        <w:rPr>
          <w:bCs/>
          <w:i/>
          <w:noProof w:val="0"/>
          <w:sz w:val="24"/>
          <w:szCs w:val="24"/>
        </w:rPr>
      </w:pPr>
      <w:r>
        <w:rPr>
          <w:bCs/>
          <w:noProof w:val="0"/>
          <w:sz w:val="24"/>
          <w:szCs w:val="24"/>
        </w:rPr>
        <w:t>3GPP TSG-RAN WG2 Meeting #111 Electronic</w:t>
      </w:r>
      <w:r>
        <w:rPr>
          <w:bCs/>
          <w:noProof w:val="0"/>
          <w:sz w:val="24"/>
          <w:szCs w:val="24"/>
        </w:rPr>
        <w:tab/>
      </w:r>
      <w:r w:rsidR="00AE7ECA" w:rsidRPr="00AE7ECA">
        <w:rPr>
          <w:bCs/>
          <w:noProof w:val="0"/>
          <w:sz w:val="24"/>
          <w:szCs w:val="24"/>
        </w:rPr>
        <w:t>R2-2007549</w:t>
      </w:r>
      <w:bookmarkStart w:id="0" w:name="_GoBack"/>
      <w:bookmarkEnd w:id="0"/>
    </w:p>
    <w:p w14:paraId="6B066BAC" w14:textId="0CE0B10F" w:rsidR="00183189" w:rsidRDefault="002F4CAA" w:rsidP="002F4CAA">
      <w:pPr>
        <w:pStyle w:val="Header"/>
        <w:rPr>
          <w:rFonts w:eastAsia="SimSun"/>
          <w:sz w:val="24"/>
          <w:szCs w:val="24"/>
          <w:lang w:eastAsia="zh-CN"/>
        </w:rPr>
      </w:pPr>
      <w:r>
        <w:rPr>
          <w:rFonts w:eastAsia="SimSun"/>
          <w:bCs/>
          <w:sz w:val="24"/>
          <w:szCs w:val="24"/>
          <w:lang w:eastAsia="zh-CN"/>
        </w:rPr>
        <w:t>Elbonia, 17 – 28 August 2020</w:t>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bCs/>
          <w:sz w:val="24"/>
          <w:szCs w:val="24"/>
          <w:lang w:eastAsia="zh-CN"/>
        </w:rPr>
        <w:t xml:space="preserve">Resubmission of </w:t>
      </w:r>
      <w:r>
        <w:rPr>
          <w:rFonts w:eastAsia="SimSun"/>
          <w:bCs/>
          <w:sz w:val="24"/>
          <w:szCs w:val="24"/>
          <w:lang w:eastAsia="zh-CN"/>
        </w:rPr>
        <w:tab/>
        <w:t xml:space="preserve"> </w:t>
      </w:r>
      <w:r w:rsidRPr="00340E29">
        <w:rPr>
          <w:bCs/>
          <w:noProof w:val="0"/>
          <w:sz w:val="24"/>
          <w:szCs w:val="24"/>
        </w:rPr>
        <w:t>R2-2004949</w:t>
      </w:r>
    </w:p>
    <w:p w14:paraId="0A5BEBE1" w14:textId="77777777" w:rsidR="002F4CAA" w:rsidRPr="00B266B0" w:rsidRDefault="002F4CAA" w:rsidP="002F4CAA">
      <w:pPr>
        <w:pStyle w:val="Header"/>
        <w:rPr>
          <w:bCs/>
          <w:noProof w:val="0"/>
          <w:sz w:val="24"/>
        </w:rPr>
      </w:pPr>
    </w:p>
    <w:p w14:paraId="758E2B30" w14:textId="266EF32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C11C4">
        <w:rPr>
          <w:rFonts w:cs="Arial"/>
          <w:b/>
          <w:bCs/>
          <w:sz w:val="24"/>
        </w:rPr>
        <w:t>6</w:t>
      </w:r>
      <w:r w:rsidR="00DB3943">
        <w:rPr>
          <w:rFonts w:cs="Arial"/>
          <w:b/>
          <w:bCs/>
          <w:sz w:val="24"/>
        </w:rPr>
        <w:t>.</w:t>
      </w:r>
      <w:r w:rsidR="00E35A4B">
        <w:rPr>
          <w:rFonts w:cs="Arial"/>
          <w:b/>
          <w:bCs/>
          <w:sz w:val="24"/>
        </w:rPr>
        <w:t>16</w:t>
      </w:r>
    </w:p>
    <w:p w14:paraId="6A1BC0C1" w14:textId="6B9195B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A86F60">
        <w:rPr>
          <w:rFonts w:ascii="Arial" w:hAnsi="Arial" w:cs="Arial"/>
          <w:b/>
          <w:bCs/>
          <w:sz w:val="24"/>
        </w:rPr>
        <w:t>, Ericsson</w:t>
      </w:r>
    </w:p>
    <w:p w14:paraId="45BE90BE" w14:textId="0636264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4C69" w:rsidRPr="00664C69">
        <w:rPr>
          <w:rFonts w:ascii="Arial" w:hAnsi="Arial" w:cs="Arial"/>
          <w:b/>
          <w:bCs/>
          <w:sz w:val="24"/>
        </w:rPr>
        <w:t xml:space="preserve">On </w:t>
      </w:r>
      <w:r w:rsidR="00457A94">
        <w:rPr>
          <w:rFonts w:ascii="Arial" w:hAnsi="Arial" w:cs="Arial"/>
          <w:b/>
          <w:bCs/>
          <w:sz w:val="24"/>
        </w:rPr>
        <w:t>combined RRC procedures</w:t>
      </w:r>
      <w:r w:rsidR="009E418A" w:rsidRPr="009E418A">
        <w:rPr>
          <w:rFonts w:ascii="Arial" w:hAnsi="Arial" w:cs="Arial"/>
          <w:b/>
          <w:bCs/>
          <w:sz w:val="24"/>
        </w:rPr>
        <w:t xml:space="preserve"> </w:t>
      </w:r>
      <w:r w:rsidR="00A23546">
        <w:rPr>
          <w:rFonts w:ascii="Arial" w:hAnsi="Arial" w:cs="Arial"/>
          <w:b/>
          <w:bCs/>
          <w:sz w:val="24"/>
        </w:rPr>
        <w:t xml:space="preserve"> </w:t>
      </w:r>
    </w:p>
    <w:p w14:paraId="3AC3A0B1" w14:textId="04555E9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57C9">
        <w:rPr>
          <w:rFonts w:ascii="Arial" w:hAnsi="Arial" w:cs="Arial"/>
          <w:b/>
          <w:bCs/>
          <w:sz w:val="24"/>
        </w:rPr>
        <w:t>TEI16</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225AF">
        <w:rPr>
          <w:rFonts w:ascii="Arial" w:hAnsi="Arial" w:cs="Arial"/>
          <w:b/>
          <w:bCs/>
          <w:sz w:val="24"/>
        </w:rPr>
        <w:t>1</w:t>
      </w:r>
      <w:r w:rsidR="000F57C9">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6492663C" w:rsidR="00CD4C7B" w:rsidRPr="006E13D1" w:rsidRDefault="00CD4C7B" w:rsidP="00CD4C7B">
      <w:pPr>
        <w:pStyle w:val="Heading1"/>
      </w:pPr>
      <w:r w:rsidRPr="006E13D1">
        <w:t>1</w:t>
      </w:r>
      <w:r w:rsidRPr="006E13D1">
        <w:tab/>
      </w:r>
      <w:r w:rsidR="0056573F">
        <w:t>Introduction</w:t>
      </w:r>
    </w:p>
    <w:p w14:paraId="65F9EDCE" w14:textId="6C0C7422" w:rsidR="00F03AD6" w:rsidRDefault="00664C69" w:rsidP="00CD4C7B">
      <w:r>
        <w:t>The following was agreed in</w:t>
      </w:r>
      <w:r w:rsidRPr="00664C69">
        <w:t xml:space="preserve"> RAN2#105 meeting</w:t>
      </w:r>
      <w:r>
        <w:t>:</w:t>
      </w:r>
    </w:p>
    <w:p w14:paraId="38B74F73" w14:textId="77777777" w:rsidR="00450B4A" w:rsidRPr="008C0D24" w:rsidRDefault="00450B4A" w:rsidP="00450B4A">
      <w:pPr>
        <w:pStyle w:val="Doc-text2"/>
      </w:pPr>
    </w:p>
    <w:p w14:paraId="6B6FBA74" w14:textId="77777777" w:rsidR="00450B4A" w:rsidRPr="008C0D24" w:rsidRDefault="00450B4A" w:rsidP="00450B4A">
      <w:pPr>
        <w:pStyle w:val="Doc-text2"/>
      </w:pPr>
    </w:p>
    <w:p w14:paraId="3850EAFA"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Agreements </w:t>
      </w:r>
    </w:p>
    <w:p w14:paraId="135355F6"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1</w:t>
      </w:r>
      <w:r w:rsidRPr="008C0D24">
        <w:tab/>
        <w:t>For TS 38.331, RRC processing delay for UE capability transfer is [15-80] ms.</w:t>
      </w:r>
    </w:p>
    <w:p w14:paraId="7F15695F"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2</w:t>
      </w:r>
      <w:r w:rsidRPr="008C0D24">
        <w:tab/>
        <w:t>For TS 36.331, RRC processing delay for UE capability transfer to report NR band combinations and/or MR-DC band combinations is corrected to [15-80] ms.</w:t>
      </w:r>
    </w:p>
    <w:p w14:paraId="73786BC0"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3 </w:t>
      </w:r>
      <w:r w:rsidRPr="008C0D24">
        <w:tab/>
        <w:t>Not define RRC processing delay for the combined procedure of SecurityModeCommand and RRCConnectionReconfiguration.</w:t>
      </w:r>
    </w:p>
    <w:p w14:paraId="6DCAA9E5"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4</w:t>
      </w:r>
      <w:r w:rsidRPr="008C0D24">
        <w:tab/>
        <w:t>RRC processing delay for RRCReestablishment is 10 ms</w:t>
      </w:r>
    </w:p>
    <w:p w14:paraId="12E4ADDB"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5 </w:t>
      </w:r>
      <w:r w:rsidRPr="008C0D24">
        <w:tab/>
        <w:t>Not define RRC processing delay for the combined procedure of RRCReestablishment and RRCConnectionReconfiguration.</w:t>
      </w:r>
    </w:p>
    <w:p w14:paraId="69EE612E"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=&gt;</w:t>
      </w:r>
      <w:r w:rsidRPr="008C0D24">
        <w:tab/>
        <w:t>Offline discussion to progress the UE capability transfer number (Offline discussion 87, Qualcomm)</w:t>
      </w:r>
    </w:p>
    <w:p w14:paraId="79130B82" w14:textId="77777777" w:rsidR="00450B4A" w:rsidRPr="008C0D24" w:rsidRDefault="00450B4A" w:rsidP="00450B4A">
      <w:pPr>
        <w:pStyle w:val="Doc-text2"/>
      </w:pPr>
    </w:p>
    <w:p w14:paraId="3755B004" w14:textId="77777777" w:rsidR="00450B4A" w:rsidRDefault="00450B4A" w:rsidP="00CD4C7B"/>
    <w:p w14:paraId="1A11B407" w14:textId="5DEB2165" w:rsidR="00664C69" w:rsidRDefault="00664C69" w:rsidP="00CD4C7B">
      <w:r>
        <w:t xml:space="preserve">In this contribution we discuss further </w:t>
      </w:r>
      <w:r w:rsidR="00450B4A" w:rsidRPr="00450B4A">
        <w:t>combined procedure</w:t>
      </w:r>
      <w:r w:rsidR="00451795">
        <w:t>s</w:t>
      </w:r>
      <w:r w:rsidR="00450B4A" w:rsidRPr="00450B4A">
        <w:t xml:space="preserve"> of </w:t>
      </w:r>
      <w:r w:rsidR="00451795">
        <w:t>“</w:t>
      </w:r>
      <w:r w:rsidR="00450B4A" w:rsidRPr="00450B4A">
        <w:t xml:space="preserve">RRCReestablishment and </w:t>
      </w:r>
      <w:r w:rsidR="00450B4A">
        <w:t>R</w:t>
      </w:r>
      <w:r w:rsidR="00451795">
        <w:t>R</w:t>
      </w:r>
      <w:r w:rsidR="00450B4A" w:rsidRPr="00450B4A">
        <w:t>CReconfiguration</w:t>
      </w:r>
      <w:r w:rsidR="00451795">
        <w:t>” and “</w:t>
      </w:r>
      <w:r w:rsidR="00451795" w:rsidRPr="008C0D24">
        <w:t xml:space="preserve">SecurityModeCommand </w:t>
      </w:r>
      <w:r w:rsidR="00451795" w:rsidRPr="00450B4A">
        <w:t xml:space="preserve">and </w:t>
      </w:r>
      <w:r w:rsidR="00451795">
        <w:t>RR</w:t>
      </w:r>
      <w:r w:rsidR="00451795" w:rsidRPr="00450B4A">
        <w:t>CReconfiguration</w:t>
      </w:r>
      <w:r w:rsidR="00451795">
        <w:t>”</w:t>
      </w:r>
      <w:r>
        <w:t>.</w:t>
      </w:r>
    </w:p>
    <w:p w14:paraId="5EC88A71" w14:textId="0A4405A6" w:rsidR="008C0F49" w:rsidRPr="006E13D1" w:rsidRDefault="008C0F49" w:rsidP="008C0F49">
      <w:pPr>
        <w:pStyle w:val="Heading1"/>
      </w:pPr>
      <w:r>
        <w:t>2</w:t>
      </w:r>
      <w:r w:rsidRPr="006E13D1">
        <w:tab/>
      </w:r>
      <w:r>
        <w:t>BWP handling during re-establishment procedure</w:t>
      </w:r>
    </w:p>
    <w:p w14:paraId="4E73E7D1" w14:textId="59BE943E" w:rsidR="008C0F49" w:rsidRDefault="008C0F49" w:rsidP="008C0F49">
      <w:r>
        <w:t xml:space="preserve">When re-establishment procedure is </w:t>
      </w:r>
      <w:r w:rsidR="00690F5B">
        <w:t>triggered</w:t>
      </w:r>
      <w:r>
        <w:t>, UE does the following actions according to NR RRC subclause 5.3.7.2 (with highlighting):</w:t>
      </w:r>
    </w:p>
    <w:tbl>
      <w:tblPr>
        <w:tblStyle w:val="TableGrid"/>
        <w:tblW w:w="0" w:type="auto"/>
        <w:tblLook w:val="04A0" w:firstRow="1" w:lastRow="0" w:firstColumn="1" w:lastColumn="0" w:noHBand="0" w:noVBand="1"/>
      </w:tblPr>
      <w:tblGrid>
        <w:gridCol w:w="9631"/>
      </w:tblGrid>
      <w:tr w:rsidR="008C0F49" w14:paraId="548B6549" w14:textId="77777777" w:rsidTr="006F22FB">
        <w:tc>
          <w:tcPr>
            <w:tcW w:w="9631" w:type="dxa"/>
          </w:tcPr>
          <w:p w14:paraId="4F9123CD" w14:textId="77777777" w:rsidR="008C0F49" w:rsidRPr="008203B4" w:rsidRDefault="008C0F49" w:rsidP="006F22FB">
            <w:pPr>
              <w:overflowPunct w:val="0"/>
              <w:autoSpaceDE w:val="0"/>
              <w:autoSpaceDN w:val="0"/>
              <w:adjustRightInd w:val="0"/>
              <w:textAlignment w:val="baseline"/>
              <w:rPr>
                <w:lang w:eastAsia="ja-JP"/>
              </w:rPr>
            </w:pPr>
            <w:r w:rsidRPr="008203B4">
              <w:rPr>
                <w:lang w:eastAsia="ja-JP"/>
              </w:rPr>
              <w:t>Upon initiation of the procedure, the UE shall:</w:t>
            </w:r>
          </w:p>
          <w:p w14:paraId="0E175860"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stop timer T310, if running;</w:t>
            </w:r>
          </w:p>
          <w:p w14:paraId="30A619B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stop timer T304, if running;</w:t>
            </w:r>
          </w:p>
          <w:p w14:paraId="6F3650B5"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start timer T311;</w:t>
            </w:r>
          </w:p>
          <w:p w14:paraId="11C322EC"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suspend all RBs, except SRB0;</w:t>
            </w:r>
          </w:p>
          <w:p w14:paraId="061F7242"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reset MAC;</w:t>
            </w:r>
          </w:p>
          <w:p w14:paraId="7F6EFC21"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release the MCG SCell(s), if configured;</w:t>
            </w:r>
          </w:p>
          <w:p w14:paraId="5FCB79FE"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 xml:space="preserve">release </w:t>
            </w:r>
            <w:r w:rsidRPr="00372F3C">
              <w:rPr>
                <w:b/>
                <w:i/>
                <w:lang w:eastAsia="x-none"/>
              </w:rPr>
              <w:t>spCellConfig</w:t>
            </w:r>
            <w:r w:rsidRPr="00372F3C">
              <w:rPr>
                <w:b/>
                <w:lang w:eastAsia="x-none"/>
              </w:rPr>
              <w:t>, if configured;</w:t>
            </w:r>
          </w:p>
          <w:p w14:paraId="1C13F6CB"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if MR-DC is configured:</w:t>
            </w:r>
          </w:p>
          <w:p w14:paraId="44EF8457" w14:textId="77777777" w:rsidR="008C0F49" w:rsidRPr="00372F3C" w:rsidRDefault="008C0F49" w:rsidP="006F22FB">
            <w:pPr>
              <w:overflowPunct w:val="0"/>
              <w:autoSpaceDE w:val="0"/>
              <w:autoSpaceDN w:val="0"/>
              <w:adjustRightInd w:val="0"/>
              <w:ind w:left="851" w:hanging="284"/>
              <w:textAlignment w:val="baseline"/>
              <w:rPr>
                <w:b/>
                <w:lang w:eastAsia="x-none"/>
              </w:rPr>
            </w:pPr>
            <w:r w:rsidRPr="00372F3C">
              <w:rPr>
                <w:b/>
                <w:lang w:eastAsia="x-none"/>
              </w:rPr>
              <w:lastRenderedPageBreak/>
              <w:t>2&gt;</w:t>
            </w:r>
            <w:r w:rsidRPr="00372F3C">
              <w:rPr>
                <w:b/>
                <w:lang w:eastAsia="x-none"/>
              </w:rPr>
              <w:tab/>
              <w:t>perform MR-DC release, as specified in section 5.3.5.10;</w:t>
            </w:r>
          </w:p>
          <w:p w14:paraId="33B4D918"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release </w:t>
            </w:r>
            <w:r w:rsidRPr="008203B4">
              <w:rPr>
                <w:i/>
                <w:lang w:eastAsia="x-none"/>
              </w:rPr>
              <w:t>delayBudgetReportingConfig</w:t>
            </w:r>
            <w:r w:rsidRPr="008203B4">
              <w:rPr>
                <w:lang w:eastAsia="x-none"/>
              </w:rPr>
              <w:t>, if configured, and stop timer T342, if running;</w:t>
            </w:r>
          </w:p>
          <w:p w14:paraId="3BF93F3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release </w:t>
            </w:r>
            <w:r w:rsidRPr="008203B4">
              <w:rPr>
                <w:i/>
                <w:lang w:eastAsia="x-none"/>
              </w:rPr>
              <w:t>overheatingAssistanceConfig</w:t>
            </w:r>
            <w:r w:rsidRPr="008203B4">
              <w:rPr>
                <w:lang w:eastAsia="x-none"/>
              </w:rPr>
              <w:t>, if configured, and stop timer T345, if running;</w:t>
            </w:r>
          </w:p>
          <w:p w14:paraId="63FBF8F9" w14:textId="77777777" w:rsidR="008C0F49"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perform cell selection in accordance with the cell selection process as specified in TS 38.304 [20], clause 5.2.6.</w:t>
            </w:r>
          </w:p>
        </w:tc>
      </w:tr>
    </w:tbl>
    <w:p w14:paraId="02B992E4" w14:textId="77777777" w:rsidR="008C0F49" w:rsidRDefault="008C0F49" w:rsidP="008C0F49"/>
    <w:p w14:paraId="2444E17D" w14:textId="006EAC92" w:rsidR="008C0F49" w:rsidRDefault="008C0F49" w:rsidP="008C0F49">
      <w:r>
        <w:t>The first thing to note is that UE actually releases several configurations, i.e. SCells, SCG and dedicated PCell configuration upon triggering re-establishment. This is exactly the same as in LTE, but there is one difference in NR: When the network accepts UE re-establishment procedure, it cannot re-configure the dedicated PCell configuration, unlike in LTE where this is possible, as is evident from the RRCReestablishment-message that only the NCC can be currently provided to UE:</w:t>
      </w:r>
    </w:p>
    <w:p w14:paraId="018B35C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ASN1START</w:t>
      </w:r>
    </w:p>
    <w:p w14:paraId="549AFB1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TAG-RRCREESTABLISHMENT-START</w:t>
      </w:r>
    </w:p>
    <w:p w14:paraId="589EAAF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11D1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 ::=              SEQUENCE {</w:t>
      </w:r>
    </w:p>
    <w:p w14:paraId="78A67F3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rrc-TransactionIdentifier           RRC-TransactionIdentifier,</w:t>
      </w:r>
    </w:p>
    <w:p w14:paraId="266A595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                  CHOICE {</w:t>
      </w:r>
    </w:p>
    <w:p w14:paraId="58F3014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rrcReestablishment                  RRCReestablishment-IEs,</w:t>
      </w:r>
    </w:p>
    <w:p w14:paraId="7D83E47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criticalExtensionsFuture            SEQUENCE {}</w:t>
      </w:r>
    </w:p>
    <w:p w14:paraId="47E1935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w:t>
      </w:r>
    </w:p>
    <w:p w14:paraId="33DF055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0DDBC68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5CC5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RRCReestablishment-IEs ::=          SEQUENCE {</w:t>
      </w:r>
    </w:p>
    <w:p w14:paraId="5919198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nextHopChainingCount                NextHopChainingCount,</w:t>
      </w:r>
    </w:p>
    <w:p w14:paraId="32F51E0B"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lateNonCriticalExtension            OCTET STRING                        OPTIONAL,</w:t>
      </w:r>
    </w:p>
    <w:p w14:paraId="008E693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nonCriticalExtension                SEQUENCE {}                         OPTIONAL</w:t>
      </w:r>
    </w:p>
    <w:p w14:paraId="7266EE97"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71DC1CFA"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508D7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TAG-RRCREESTABLISHMENT-STOP</w:t>
      </w:r>
    </w:p>
    <w:p w14:paraId="414F142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ASN1STOP</w:t>
      </w:r>
    </w:p>
    <w:p w14:paraId="11C5B9F3" w14:textId="30DF202D" w:rsidR="008C0F49" w:rsidRDefault="008C0F49" w:rsidP="008C0F49"/>
    <w:p w14:paraId="697B4A36" w14:textId="0EAD9378" w:rsidR="008C0F49" w:rsidRDefault="008C0F49" w:rsidP="008C0F49">
      <w:r w:rsidRPr="00372F3C">
        <w:rPr>
          <w:b/>
        </w:rPr>
        <w:t>Observation</w:t>
      </w:r>
      <w:r>
        <w:rPr>
          <w:b/>
        </w:rPr>
        <w:t xml:space="preserve"> 1</w:t>
      </w:r>
      <w:r w:rsidRPr="00372F3C">
        <w:rPr>
          <w:b/>
        </w:rPr>
        <w:t>:</w:t>
      </w:r>
      <w:r>
        <w:t xml:space="preserve"> It is not possible to provide SpCellConfig to the UE in the re-establishment message.</w:t>
      </w:r>
    </w:p>
    <w:p w14:paraId="1F5EEA72" w14:textId="74355610" w:rsidR="008C0F49" w:rsidRDefault="008C0F49" w:rsidP="008C0F49">
      <w:r>
        <w:t xml:space="preserve">So why is this relevant at all for the re-establishment procedure? The reason is that during and immediately after re-establishment, UE will not have any information on </w:t>
      </w:r>
      <w:r w:rsidRPr="00372F3C">
        <w:rPr>
          <w:i/>
        </w:rPr>
        <w:t>ServingCellConfig</w:t>
      </w:r>
      <w:r>
        <w:t xml:space="preserve">, since that is part of the spCellConfig that was released. Thus, since the BWP configuration is provided in ServingCellConfig, the UE will neither have any dedicated configuration for BWP#0, nor any other BWPs configured.  Further, it will lack any dedicated channel bandwidth configuration, (LTE CRS) rate matching parameters, dedicated configuration per serving cell for PUCCH/PDCCH, MO id for serving cell and all CSI-RS configurations. In particular, UE will be forced to utlize the BWP#0 only based on CORESET#0 information and will thus be limited to the DCI format 1_0 only. This was discussed earlier and it also captured in NOTE1 of </w:t>
      </w:r>
      <w:r w:rsidRPr="00690F5B">
        <w:rPr>
          <w:i/>
        </w:rPr>
        <w:t>ServingCellConfig</w:t>
      </w:r>
      <w:r>
        <w:t xml:space="preserve"> as shown below:</w:t>
      </w:r>
    </w:p>
    <w:p w14:paraId="02B50476" w14:textId="77777777" w:rsidR="008C0F49" w:rsidRPr="00690F5B" w:rsidRDefault="008C0F49" w:rsidP="008C0F49">
      <w:pPr>
        <w:keepLines/>
        <w:overflowPunct w:val="0"/>
        <w:autoSpaceDE w:val="0"/>
        <w:autoSpaceDN w:val="0"/>
        <w:adjustRightInd w:val="0"/>
        <w:ind w:left="1135" w:hanging="851"/>
        <w:textAlignment w:val="baseline"/>
        <w:rPr>
          <w:rFonts w:eastAsia="SimSun"/>
          <w:i/>
          <w:lang w:eastAsia="x-none"/>
        </w:rPr>
      </w:pPr>
      <w:r w:rsidRPr="00690F5B">
        <w:rPr>
          <w:rFonts w:eastAsia="SimSun"/>
          <w:i/>
          <w:lang w:eastAsia="x-none"/>
        </w:rPr>
        <w:t>NOTE 1:</w:t>
      </w:r>
      <w:r w:rsidRPr="00690F5B">
        <w:rPr>
          <w:rFonts w:eastAsia="SimSun"/>
          <w:i/>
          <w:lang w:eastAsia="x-none"/>
        </w:rPr>
        <w:tab/>
        <w:t xml:space="preserve">If the dedicated part of initial UL/DL BWP configuration is absent, the initial BWP can be used but with some limitations. For example, changing to another BWP requires </w:t>
      </w:r>
      <w:r w:rsidRPr="008C0F49">
        <w:rPr>
          <w:rFonts w:eastAsia="SimSun"/>
          <w:i/>
          <w:lang w:eastAsia="x-none"/>
        </w:rPr>
        <w:t>RRCReconfiguration</w:t>
      </w:r>
      <w:r w:rsidRPr="00690F5B">
        <w:rPr>
          <w:rFonts w:eastAsia="SimSun"/>
          <w:i/>
          <w:lang w:eastAsia="x-none"/>
        </w:rPr>
        <w:t xml:space="preserve"> since DCI format 1_0 doesn't support DCI-based switching.</w:t>
      </w:r>
    </w:p>
    <w:p w14:paraId="630CD6E7" w14:textId="4665BC1F" w:rsidR="008C0F49" w:rsidRDefault="008C0F49" w:rsidP="008C0F49">
      <w:r>
        <w:t>Hence, the network is anyway forced to do RRC reconfiguration after the re-establishment message and will be forced to send it using only DCI format 1_0, which is rather limited in terms of what can be scheduled.</w:t>
      </w:r>
      <w:r w:rsidR="006F22FB">
        <w:t xml:space="preserve"> Further, UE will have to use initial UL BWP for sending the </w:t>
      </w:r>
      <w:r w:rsidR="006F22FB" w:rsidRPr="00690F5B">
        <w:rPr>
          <w:i/>
        </w:rPr>
        <w:t>RRCReestablishmentComplete</w:t>
      </w:r>
      <w:r w:rsidR="006F22FB">
        <w:t>.</w:t>
      </w:r>
    </w:p>
    <w:p w14:paraId="7D43B54D" w14:textId="5476E924" w:rsidR="008C0F49" w:rsidRDefault="008C0F49" w:rsidP="008C0F49">
      <w:r w:rsidRPr="00690F5B">
        <w:rPr>
          <w:b/>
        </w:rPr>
        <w:t>Observation 2:</w:t>
      </w:r>
      <w:r>
        <w:t xml:space="preserve"> UE is forced to use BWP#0 based on CORESET#0 also after RRC re-establishment until it receives </w:t>
      </w:r>
      <w:r w:rsidRPr="00690F5B">
        <w:rPr>
          <w:i/>
        </w:rPr>
        <w:t>RRCReconfiguration</w:t>
      </w:r>
      <w:r>
        <w:t xml:space="preserve"> with </w:t>
      </w:r>
      <w:r w:rsidRPr="00690F5B">
        <w:rPr>
          <w:i/>
        </w:rPr>
        <w:t>ServingCellConfig</w:t>
      </w:r>
      <w:r>
        <w:t xml:space="preserve"> indicating the dedicated BWP(s).</w:t>
      </w:r>
    </w:p>
    <w:p w14:paraId="70DAEC5F" w14:textId="70C02CDE" w:rsidR="008C0F49" w:rsidRDefault="008C0F49" w:rsidP="008C0F49">
      <w:r>
        <w:t xml:space="preserve">Hence, the UE operation is rather limited immediately after re-establishment, which may cause some problems in practice as the UE data rates will also be limited. Hence, </w:t>
      </w:r>
      <w:r w:rsidR="006F22FB">
        <w:t>it would be imperative to allow as fast reconfiguration as possible immediately after RRC re-establishment success.</w:t>
      </w:r>
    </w:p>
    <w:p w14:paraId="39DAD687" w14:textId="59036854" w:rsidR="008C0F49" w:rsidRPr="00372F3C" w:rsidRDefault="006F22FB" w:rsidP="008C0F49">
      <w:r w:rsidRPr="00690F5B">
        <w:rPr>
          <w:b/>
        </w:rPr>
        <w:t>Observation 3:</w:t>
      </w:r>
      <w:r>
        <w:t xml:space="preserve"> Because the SpCellConfig cannot be provided in RRCReestablishment, UE operation is very limited even when the re-establishment procedure succeeds.</w:t>
      </w:r>
    </w:p>
    <w:p w14:paraId="5692F4DC" w14:textId="06614BCF" w:rsidR="008C0F49" w:rsidRDefault="00EC5658" w:rsidP="00CD4C7B">
      <w:r>
        <w:t xml:space="preserve">Therefore, a solution to this issue would be </w:t>
      </w:r>
      <w:r w:rsidR="00E0233F">
        <w:t xml:space="preserve">required, preferably </w:t>
      </w:r>
      <w:r>
        <w:t>already for NR Rel-15.</w:t>
      </w:r>
    </w:p>
    <w:p w14:paraId="24AAA269" w14:textId="4B29F3FE" w:rsidR="00EC5658" w:rsidRDefault="00EC5658" w:rsidP="00CD4C7B">
      <w:r w:rsidRPr="00690F5B">
        <w:rPr>
          <w:b/>
        </w:rPr>
        <w:lastRenderedPageBreak/>
        <w:t xml:space="preserve">Proposal </w:t>
      </w:r>
      <w:r w:rsidR="00690F5B">
        <w:rPr>
          <w:b/>
        </w:rPr>
        <w:t>1</w:t>
      </w:r>
      <w:r w:rsidRPr="00690F5B">
        <w:rPr>
          <w:b/>
        </w:rPr>
        <w:t>:</w:t>
      </w:r>
      <w:r>
        <w:t xml:space="preserve"> </w:t>
      </w:r>
      <w:r w:rsidR="00E0233F">
        <w:t>RAN2 to d</w:t>
      </w:r>
      <w:r>
        <w:t>iscuss how to resolve the issue with</w:t>
      </w:r>
      <w:r w:rsidR="00E0233F">
        <w:t xml:space="preserve"> Rel-15</w:t>
      </w:r>
      <w:r>
        <w:t xml:space="preserve"> RRC re-establishment procedure not allowing signalling of </w:t>
      </w:r>
      <w:r w:rsidRPr="00690F5B">
        <w:rPr>
          <w:i/>
        </w:rPr>
        <w:t>ServingCellConfig</w:t>
      </w:r>
      <w:r>
        <w:t>.</w:t>
      </w:r>
    </w:p>
    <w:p w14:paraId="127ACA6D" w14:textId="0876B25C" w:rsidR="00CD4C7B" w:rsidRPr="006E13D1" w:rsidRDefault="008C0F49" w:rsidP="00CD4C7B">
      <w:pPr>
        <w:pStyle w:val="Heading1"/>
      </w:pPr>
      <w:r>
        <w:t>3</w:t>
      </w:r>
      <w:r w:rsidR="00CD4C7B" w:rsidRPr="006E13D1">
        <w:tab/>
      </w:r>
      <w:r w:rsidR="00664C69">
        <w:t>D</w:t>
      </w:r>
      <w:r w:rsidR="00E81A37">
        <w:t>iscussion</w:t>
      </w:r>
      <w:r>
        <w:t xml:space="preserve"> on combined </w:t>
      </w:r>
      <w:r w:rsidR="00690F5B">
        <w:t>RRC procedures</w:t>
      </w:r>
    </w:p>
    <w:p w14:paraId="4FC8CCEF" w14:textId="65101432" w:rsidR="003963A0" w:rsidRDefault="002461D8" w:rsidP="00450B4A">
      <w:pPr>
        <w:rPr>
          <w:rFonts w:eastAsiaTheme="minorEastAsia"/>
          <w:lang w:val="en-US" w:eastAsia="zh-CN"/>
        </w:rPr>
      </w:pPr>
      <w:r>
        <w:rPr>
          <w:lang w:val="en-US"/>
        </w:rPr>
        <w:t>In E-UTRAN</w:t>
      </w:r>
      <w:r w:rsidR="00150CBD">
        <w:rPr>
          <w:lang w:val="en-US"/>
        </w:rPr>
        <w:t xml:space="preserve"> p</w:t>
      </w:r>
      <w:r w:rsidR="00150CBD" w:rsidRPr="00150CBD">
        <w:rPr>
          <w:lang w:val="en-US"/>
        </w:rPr>
        <w:t xml:space="preserve">rocessing delay requirements for </w:t>
      </w:r>
      <w:r w:rsidR="00150CBD">
        <w:rPr>
          <w:lang w:val="en-US"/>
        </w:rPr>
        <w:t>i</w:t>
      </w:r>
      <w:r w:rsidR="00150CBD" w:rsidRPr="00867590">
        <w:rPr>
          <w:lang w:eastAsia="en-GB"/>
        </w:rPr>
        <w:t xml:space="preserve">nitial security activation + </w:t>
      </w:r>
      <w:smartTag w:uri="urn:schemas-microsoft-com:office:smarttags" w:element="stockticker">
        <w:r w:rsidR="00150CBD" w:rsidRPr="00867590">
          <w:rPr>
            <w:lang w:eastAsia="en-GB"/>
          </w:rPr>
          <w:t>RRC</w:t>
        </w:r>
      </w:smartTag>
      <w:r w:rsidR="00150CBD" w:rsidRPr="00867590">
        <w:rPr>
          <w:lang w:eastAsia="en-GB"/>
        </w:rPr>
        <w:t xml:space="preserve"> connection re-configuration (RB establishment)</w:t>
      </w:r>
      <w:r w:rsidR="00150CBD">
        <w:rPr>
          <w:rFonts w:eastAsiaTheme="minorEastAsia"/>
          <w:lang w:val="en-US" w:eastAsia="zh-CN"/>
        </w:rPr>
        <w:t xml:space="preserve"> are defined in [2] as follows:</w:t>
      </w:r>
    </w:p>
    <w:p w14:paraId="0AD40605" w14:textId="02F79E26" w:rsidR="00150CBD" w:rsidRDefault="00150CBD" w:rsidP="00450B4A">
      <w:pPr>
        <w:rPr>
          <w:b/>
          <w:lang w:val="en-US"/>
        </w:rPr>
      </w:pPr>
    </w:p>
    <w:p w14:paraId="32BE305B" w14:textId="6A3EC347" w:rsidR="00150CBD" w:rsidRPr="00867590" w:rsidRDefault="00150CBD" w:rsidP="00150CBD">
      <w:pPr>
        <w:pStyle w:val="TF"/>
      </w:pPr>
      <w:r w:rsidRPr="00867590">
        <w:t xml:space="preserve">Table 1: UE performance requirements for </w:t>
      </w:r>
      <w:smartTag w:uri="urn:schemas-microsoft-com:office:smarttags" w:element="stockticker">
        <w:r w:rsidRPr="00867590">
          <w:t>RRC</w:t>
        </w:r>
      </w:smartTag>
      <w:r w:rsidRPr="00867590">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150CBD" w:rsidRPr="00867590" w14:paraId="259C7ACB" w14:textId="77777777" w:rsidTr="006F22FB">
        <w:trPr>
          <w:cantSplit/>
          <w:tblHeader/>
        </w:trPr>
        <w:tc>
          <w:tcPr>
            <w:tcW w:w="2070" w:type="dxa"/>
          </w:tcPr>
          <w:p w14:paraId="4551E88D" w14:textId="77777777" w:rsidR="00150CBD" w:rsidRPr="00867590" w:rsidRDefault="00150CBD" w:rsidP="006F22FB">
            <w:pPr>
              <w:pStyle w:val="TAL"/>
              <w:keepNext w:val="0"/>
              <w:rPr>
                <w:b/>
                <w:lang w:eastAsia="en-GB"/>
              </w:rPr>
            </w:pPr>
            <w:r w:rsidRPr="00867590">
              <w:rPr>
                <w:b/>
                <w:lang w:eastAsia="en-GB"/>
              </w:rPr>
              <w:t>Procedure title:</w:t>
            </w:r>
          </w:p>
        </w:tc>
        <w:tc>
          <w:tcPr>
            <w:tcW w:w="1980" w:type="dxa"/>
          </w:tcPr>
          <w:p w14:paraId="72534CBA" w14:textId="77777777" w:rsidR="00150CBD" w:rsidRPr="00867590" w:rsidRDefault="00150CBD" w:rsidP="006F22FB">
            <w:pPr>
              <w:pStyle w:val="TAL"/>
              <w:keepNext w:val="0"/>
              <w:rPr>
                <w:b/>
                <w:lang w:eastAsia="en-GB"/>
              </w:rPr>
            </w:pPr>
            <w:r w:rsidRPr="00867590">
              <w:rPr>
                <w:b/>
                <w:lang w:eastAsia="en-GB"/>
              </w:rPr>
              <w:t>E-UTRAN -&gt; UE</w:t>
            </w:r>
          </w:p>
        </w:tc>
        <w:tc>
          <w:tcPr>
            <w:tcW w:w="2340" w:type="dxa"/>
          </w:tcPr>
          <w:p w14:paraId="00B35DCE" w14:textId="77777777" w:rsidR="00150CBD" w:rsidRPr="00867590" w:rsidRDefault="00150CBD" w:rsidP="006F22FB">
            <w:pPr>
              <w:pStyle w:val="TAL"/>
              <w:keepNext w:val="0"/>
              <w:rPr>
                <w:b/>
                <w:lang w:eastAsia="en-GB"/>
              </w:rPr>
            </w:pPr>
            <w:r w:rsidRPr="00867590">
              <w:rPr>
                <w:b/>
                <w:lang w:eastAsia="en-GB"/>
              </w:rPr>
              <w:t>UE -&gt; E-UTRAN</w:t>
            </w:r>
          </w:p>
        </w:tc>
        <w:tc>
          <w:tcPr>
            <w:tcW w:w="810" w:type="dxa"/>
          </w:tcPr>
          <w:p w14:paraId="7C226067" w14:textId="77777777" w:rsidR="00150CBD" w:rsidRPr="00867590" w:rsidRDefault="00150CBD" w:rsidP="006F22FB">
            <w:pPr>
              <w:pStyle w:val="TAL"/>
              <w:keepNext w:val="0"/>
              <w:rPr>
                <w:b/>
                <w:lang w:eastAsia="en-GB"/>
              </w:rPr>
            </w:pPr>
            <w:r w:rsidRPr="00867590">
              <w:rPr>
                <w:b/>
                <w:lang w:eastAsia="en-GB"/>
              </w:rPr>
              <w:t>N</w:t>
            </w:r>
          </w:p>
        </w:tc>
        <w:tc>
          <w:tcPr>
            <w:tcW w:w="2430" w:type="dxa"/>
          </w:tcPr>
          <w:p w14:paraId="4DD954F1" w14:textId="77777777" w:rsidR="00150CBD" w:rsidRPr="00867590" w:rsidRDefault="00150CBD" w:rsidP="006F22FB">
            <w:pPr>
              <w:pStyle w:val="TAL"/>
              <w:keepNext w:val="0"/>
              <w:rPr>
                <w:b/>
                <w:lang w:eastAsia="en-GB"/>
              </w:rPr>
            </w:pPr>
            <w:r w:rsidRPr="00867590">
              <w:rPr>
                <w:b/>
                <w:lang w:eastAsia="en-GB"/>
              </w:rPr>
              <w:t>Notes</w:t>
            </w:r>
          </w:p>
        </w:tc>
      </w:tr>
      <w:tr w:rsidR="00150CBD" w:rsidRPr="00867590" w14:paraId="7632F343" w14:textId="77777777" w:rsidTr="006F22FB">
        <w:trPr>
          <w:cantSplit/>
        </w:trPr>
        <w:tc>
          <w:tcPr>
            <w:tcW w:w="9630" w:type="dxa"/>
            <w:gridSpan w:val="5"/>
          </w:tcPr>
          <w:p w14:paraId="7F1F7E08" w14:textId="77777777" w:rsidR="00150CBD" w:rsidRPr="00867590" w:rsidRDefault="00150CBD" w:rsidP="006F22F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150CBD" w:rsidRPr="00867590" w14:paraId="4569F3F0" w14:textId="77777777" w:rsidTr="006F22FB">
        <w:trPr>
          <w:cantSplit/>
          <w:trHeight w:val="525"/>
        </w:trPr>
        <w:tc>
          <w:tcPr>
            <w:tcW w:w="2070" w:type="dxa"/>
          </w:tcPr>
          <w:p w14:paraId="3397F40B" w14:textId="2ADF1BBE" w:rsidR="00150CBD" w:rsidRPr="00867590" w:rsidRDefault="00150CBD" w:rsidP="006F22FB">
            <w:pPr>
              <w:pStyle w:val="TAL"/>
              <w:rPr>
                <w:lang w:eastAsia="en-GB"/>
              </w:rPr>
            </w:pPr>
          </w:p>
        </w:tc>
        <w:tc>
          <w:tcPr>
            <w:tcW w:w="1980" w:type="dxa"/>
          </w:tcPr>
          <w:p w14:paraId="677A2B40" w14:textId="64B5AAF3" w:rsidR="00150CBD" w:rsidRPr="00867590" w:rsidRDefault="00150CBD" w:rsidP="006F22FB">
            <w:pPr>
              <w:pStyle w:val="TAL"/>
              <w:rPr>
                <w:i/>
                <w:lang w:eastAsia="en-GB"/>
              </w:rPr>
            </w:pPr>
          </w:p>
        </w:tc>
        <w:tc>
          <w:tcPr>
            <w:tcW w:w="2340" w:type="dxa"/>
          </w:tcPr>
          <w:p w14:paraId="54DA2D9C" w14:textId="6B66E03E" w:rsidR="00150CBD" w:rsidRPr="00867590" w:rsidRDefault="00150CBD" w:rsidP="006F22FB">
            <w:pPr>
              <w:pStyle w:val="TAL"/>
              <w:rPr>
                <w:i/>
                <w:lang w:eastAsia="en-GB"/>
              </w:rPr>
            </w:pPr>
          </w:p>
        </w:tc>
        <w:tc>
          <w:tcPr>
            <w:tcW w:w="810" w:type="dxa"/>
          </w:tcPr>
          <w:p w14:paraId="5114A112" w14:textId="59715215" w:rsidR="00150CBD" w:rsidRPr="00867590" w:rsidRDefault="00150CBD" w:rsidP="006F22FB">
            <w:pPr>
              <w:pStyle w:val="TAL"/>
              <w:rPr>
                <w:lang w:eastAsia="en-GB"/>
              </w:rPr>
            </w:pPr>
          </w:p>
        </w:tc>
        <w:tc>
          <w:tcPr>
            <w:tcW w:w="2430" w:type="dxa"/>
          </w:tcPr>
          <w:p w14:paraId="1F7422DB" w14:textId="77777777" w:rsidR="00150CBD" w:rsidRPr="00867590" w:rsidRDefault="00150CBD" w:rsidP="006F22FB">
            <w:pPr>
              <w:pStyle w:val="TAL"/>
              <w:rPr>
                <w:lang w:eastAsia="en-GB"/>
              </w:rPr>
            </w:pPr>
          </w:p>
        </w:tc>
      </w:tr>
      <w:tr w:rsidR="00150CBD" w:rsidRPr="00867590" w14:paraId="27AB8B38" w14:textId="77777777" w:rsidTr="006F22FB">
        <w:trPr>
          <w:cantSplit/>
          <w:trHeight w:val="525"/>
        </w:trPr>
        <w:tc>
          <w:tcPr>
            <w:tcW w:w="2070" w:type="dxa"/>
          </w:tcPr>
          <w:p w14:paraId="0CC029DD" w14:textId="77777777" w:rsidR="00150CBD" w:rsidRPr="00867590" w:rsidRDefault="00150CBD" w:rsidP="006F22F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4312B76F" w14:textId="77777777" w:rsidR="00150CBD" w:rsidRPr="00867590" w:rsidRDefault="00150CBD" w:rsidP="006F22FB">
            <w:pPr>
              <w:pStyle w:val="TAL"/>
              <w:rPr>
                <w:i/>
                <w:lang w:eastAsia="en-GB"/>
              </w:rPr>
            </w:pPr>
            <w:r w:rsidRPr="00867590">
              <w:rPr>
                <w:i/>
                <w:lang w:eastAsia="en-GB"/>
              </w:rPr>
              <w:t>SecurityModeCommand, RRCConnectionReconfiguration</w:t>
            </w:r>
          </w:p>
        </w:tc>
        <w:tc>
          <w:tcPr>
            <w:tcW w:w="2340" w:type="dxa"/>
          </w:tcPr>
          <w:p w14:paraId="40140759" w14:textId="77777777" w:rsidR="00150CBD" w:rsidRPr="00867590" w:rsidRDefault="00150CBD" w:rsidP="006F22FB">
            <w:pPr>
              <w:pStyle w:val="TAL"/>
              <w:rPr>
                <w:i/>
                <w:lang w:eastAsia="en-GB"/>
              </w:rPr>
            </w:pPr>
            <w:r w:rsidRPr="00867590">
              <w:rPr>
                <w:i/>
                <w:lang w:eastAsia="en-GB"/>
              </w:rPr>
              <w:t>RRCConnectionReconfigurationComplete</w:t>
            </w:r>
          </w:p>
        </w:tc>
        <w:tc>
          <w:tcPr>
            <w:tcW w:w="810" w:type="dxa"/>
          </w:tcPr>
          <w:p w14:paraId="5B6ABBFE" w14:textId="77777777" w:rsidR="00150CBD" w:rsidRPr="00867590" w:rsidRDefault="00150CBD" w:rsidP="006F22FB">
            <w:pPr>
              <w:pStyle w:val="TAL"/>
              <w:rPr>
                <w:lang w:eastAsia="en-GB"/>
              </w:rPr>
            </w:pPr>
            <w:r w:rsidRPr="00867590">
              <w:rPr>
                <w:lang w:eastAsia="en-GB"/>
              </w:rPr>
              <w:t>20</w:t>
            </w:r>
          </w:p>
        </w:tc>
        <w:tc>
          <w:tcPr>
            <w:tcW w:w="2430" w:type="dxa"/>
          </w:tcPr>
          <w:p w14:paraId="28BAF73C" w14:textId="77777777" w:rsidR="00150CBD" w:rsidRPr="00867590" w:rsidRDefault="00150CBD" w:rsidP="006F22FB">
            <w:pPr>
              <w:pStyle w:val="TAL"/>
              <w:rPr>
                <w:lang w:eastAsia="en-GB"/>
              </w:rPr>
            </w:pPr>
            <w:r w:rsidRPr="00867590">
              <w:rPr>
                <w:lang w:eastAsia="en-GB"/>
              </w:rPr>
              <w:t>The two DL messages are transmitted in the same TTI</w:t>
            </w:r>
          </w:p>
        </w:tc>
      </w:tr>
    </w:tbl>
    <w:p w14:paraId="707AD159" w14:textId="19D4BD5C" w:rsidR="00150CBD" w:rsidRDefault="00150CBD" w:rsidP="00450B4A">
      <w:pPr>
        <w:rPr>
          <w:b/>
          <w:lang w:val="en-US"/>
        </w:rPr>
      </w:pPr>
    </w:p>
    <w:p w14:paraId="4812B2E6" w14:textId="726C8BD3" w:rsidR="00660469" w:rsidRPr="00E07237" w:rsidRDefault="00E07237" w:rsidP="00660469">
      <w:pPr>
        <w:spacing w:after="0"/>
      </w:pPr>
      <w:r>
        <w:t>However, i</w:t>
      </w:r>
      <w:r w:rsidR="00660469">
        <w:t xml:space="preserve">t seems that NR RRC [3] specification does not mention </w:t>
      </w:r>
      <w:r w:rsidR="00660469" w:rsidRPr="00660469">
        <w:t>combined procedure</w:t>
      </w:r>
      <w:r>
        <w:t>s</w:t>
      </w:r>
      <w:r w:rsidR="00660469" w:rsidRPr="00660469">
        <w:t xml:space="preserve"> of </w:t>
      </w:r>
      <w:r>
        <w:t>“</w:t>
      </w:r>
      <w:r w:rsidRPr="008C0D24">
        <w:t>SecurityModeCommand and RRCReconfiguration</w:t>
      </w:r>
      <w:r>
        <w:t>” and “</w:t>
      </w:r>
      <w:r w:rsidRPr="00E07237">
        <w:t>RRCReestablishment</w:t>
      </w:r>
      <w:r w:rsidRPr="00660469">
        <w:t xml:space="preserve"> and </w:t>
      </w:r>
      <w:r w:rsidRPr="00E07237">
        <w:t>RRCReconfiguration</w:t>
      </w:r>
      <w:r>
        <w:rPr>
          <w:i/>
        </w:rPr>
        <w:t>”</w:t>
      </w:r>
      <w:r>
        <w:t>at all.</w:t>
      </w:r>
    </w:p>
    <w:p w14:paraId="106603CA" w14:textId="773B524A" w:rsidR="00660469" w:rsidRDefault="00660469" w:rsidP="00660469">
      <w:pPr>
        <w:spacing w:after="0"/>
      </w:pPr>
    </w:p>
    <w:p w14:paraId="4ED9E73D" w14:textId="73369A14" w:rsidR="00660469" w:rsidRDefault="00660469">
      <w:pPr>
        <w:spacing w:after="0"/>
      </w:pPr>
      <w:r>
        <w:t>According to the following agreement</w:t>
      </w:r>
      <w:r w:rsidR="00E07237">
        <w:t>s</w:t>
      </w:r>
      <w:r>
        <w:t xml:space="preserve"> it seems that the intention is that </w:t>
      </w:r>
      <w:r w:rsidRPr="00660469">
        <w:t>combined procedure</w:t>
      </w:r>
      <w:r w:rsidR="00E07237">
        <w:t>s</w:t>
      </w:r>
      <w:r w:rsidRPr="00660469">
        <w:t xml:space="preserve"> of </w:t>
      </w:r>
      <w:bookmarkStart w:id="1" w:name="_Hlk16764504"/>
      <w:r w:rsidR="00E07237">
        <w:t>“</w:t>
      </w:r>
      <w:r w:rsidR="00E07237" w:rsidRPr="008C0D24">
        <w:t>SecurityModeCommand and RRCReconfiguration</w:t>
      </w:r>
      <w:r w:rsidR="00E07237">
        <w:t>” and “</w:t>
      </w:r>
      <w:r w:rsidRPr="00E07237">
        <w:t>RRCReestablishment</w:t>
      </w:r>
      <w:r w:rsidRPr="00660469">
        <w:t xml:space="preserve"> and </w:t>
      </w:r>
      <w:r w:rsidRPr="00E07237">
        <w:t>RRCReconfiguration</w:t>
      </w:r>
      <w:r w:rsidR="00E07237">
        <w:rPr>
          <w:i/>
        </w:rPr>
        <w:t>”</w:t>
      </w:r>
      <w:r>
        <w:t xml:space="preserve"> </w:t>
      </w:r>
      <w:bookmarkEnd w:id="1"/>
      <w:r>
        <w:t>exist:</w:t>
      </w:r>
    </w:p>
    <w:p w14:paraId="1408F9C6" w14:textId="3762DBC0" w:rsidR="00660469" w:rsidRDefault="00660469">
      <w:pPr>
        <w:spacing w:after="0"/>
      </w:pPr>
    </w:p>
    <w:p w14:paraId="20303E00" w14:textId="106A2E6F" w:rsidR="00E07237" w:rsidRDefault="00E07237" w:rsidP="00E07237">
      <w:pPr>
        <w:pStyle w:val="Doc-text2"/>
        <w:pBdr>
          <w:top w:val="single" w:sz="4" w:space="1" w:color="auto"/>
          <w:left w:val="single" w:sz="4" w:space="4" w:color="auto"/>
          <w:bottom w:val="single" w:sz="4" w:space="1" w:color="auto"/>
          <w:right w:val="single" w:sz="4" w:space="4" w:color="auto"/>
        </w:pBdr>
      </w:pPr>
      <w:r>
        <w:t xml:space="preserve">3 </w:t>
      </w:r>
      <w:r w:rsidRPr="008C0D24">
        <w:t>Not define RRC processing delay for the combined procedure of SecurityModeCommand and RRCConnectionReconfiguration.</w:t>
      </w:r>
    </w:p>
    <w:p w14:paraId="5D46F074" w14:textId="7DE68ADD" w:rsidR="00E07237" w:rsidRDefault="00E07237" w:rsidP="00E07237">
      <w:pPr>
        <w:pStyle w:val="Doc-text2"/>
        <w:pBdr>
          <w:top w:val="single" w:sz="4" w:space="1" w:color="auto"/>
          <w:left w:val="single" w:sz="4" w:space="4" w:color="auto"/>
          <w:bottom w:val="single" w:sz="4" w:space="1" w:color="auto"/>
          <w:right w:val="single" w:sz="4" w:space="4" w:color="auto"/>
        </w:pBdr>
      </w:pPr>
      <w:r>
        <w:t>…</w:t>
      </w:r>
    </w:p>
    <w:p w14:paraId="66951EC7" w14:textId="54840C66" w:rsidR="00660469" w:rsidRDefault="00660469" w:rsidP="00E07237">
      <w:pPr>
        <w:pStyle w:val="Doc-text2"/>
        <w:pBdr>
          <w:top w:val="single" w:sz="4" w:space="1" w:color="auto"/>
          <w:left w:val="single" w:sz="4" w:space="4" w:color="auto"/>
          <w:bottom w:val="single" w:sz="4" w:space="1" w:color="auto"/>
          <w:right w:val="single" w:sz="4" w:space="4" w:color="auto"/>
        </w:pBdr>
      </w:pPr>
      <w:r>
        <w:t xml:space="preserve">5 </w:t>
      </w:r>
      <w:r w:rsidRPr="008C0D24">
        <w:t>Not define RRC processing delay for the combined procedure of RRCReestablishment and RRCConnectionReconfiguration.</w:t>
      </w:r>
    </w:p>
    <w:p w14:paraId="1AC1EDA0" w14:textId="1CC5E313" w:rsidR="00660469" w:rsidRDefault="00660469" w:rsidP="00660469">
      <w:pPr>
        <w:spacing w:after="0"/>
        <w:ind w:left="284"/>
      </w:pPr>
    </w:p>
    <w:p w14:paraId="566E0189" w14:textId="24310713" w:rsidR="00660469" w:rsidRDefault="00E07237">
      <w:pPr>
        <w:spacing w:after="0"/>
      </w:pPr>
      <w:r>
        <w:t xml:space="preserve">Therefore, </w:t>
      </w:r>
      <w:r w:rsidR="007D3E29">
        <w:t xml:space="preserve">to also solve the issue discussed in section 2, </w:t>
      </w:r>
      <w:r>
        <w:t>we propose the following:</w:t>
      </w:r>
    </w:p>
    <w:p w14:paraId="1D944489" w14:textId="74BB6F47" w:rsidR="00E07237" w:rsidRPr="00E07237" w:rsidRDefault="00E07237">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ombined procedure of SecurityModeCommand and RRCReconfiguration</w:t>
      </w:r>
      <w:r>
        <w:rPr>
          <w:b/>
        </w:rPr>
        <w:t xml:space="preserve"> is captured in 38.331</w:t>
      </w:r>
    </w:p>
    <w:p w14:paraId="3CD77791" w14:textId="77777777" w:rsidR="00660469" w:rsidRDefault="00660469">
      <w:pPr>
        <w:spacing w:after="0"/>
      </w:pPr>
    </w:p>
    <w:p w14:paraId="07B9E49B" w14:textId="4DEA6874" w:rsidR="00E07237" w:rsidRPr="00E07237" w:rsidRDefault="00E07237" w:rsidP="00E07237">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ombined procedure of RRCReestablishment and RRCReconfiguration</w:t>
      </w:r>
      <w:r>
        <w:rPr>
          <w:b/>
        </w:rPr>
        <w:t xml:space="preserve"> is captured in 38.331</w:t>
      </w:r>
    </w:p>
    <w:p w14:paraId="713A4A8F" w14:textId="57BC0BE2" w:rsidR="00E07237" w:rsidRPr="00E07237" w:rsidRDefault="00E07237" w:rsidP="00E07237">
      <w:pPr>
        <w:spacing w:after="0"/>
        <w:rPr>
          <w:b/>
        </w:rPr>
      </w:pPr>
    </w:p>
    <w:p w14:paraId="764ED4E0" w14:textId="2121A6EC" w:rsidR="00E07237" w:rsidRDefault="00C80B35" w:rsidP="00080143">
      <w:r w:rsidRPr="00C80B35">
        <w:t>UE performance requirements for RRC procedures for UEs</w:t>
      </w:r>
      <w:r>
        <w:t xml:space="preserve"> makes possible for the network to schedule the uplink </w:t>
      </w:r>
      <w:r w:rsidR="00F635CE">
        <w:t xml:space="preserve">after the known delay </w:t>
      </w:r>
      <w:r>
        <w:t xml:space="preserve">without waiting random access or scheduling request from the UE. </w:t>
      </w:r>
      <w:r w:rsidR="00F635CE">
        <w:t xml:space="preserve">With the current specification the network needs to wait scheduling request or random access before the uplink can be scheduled for the MSG4 transmission which is causing some overhead. Another alternative would be blindly to schedule uplink grant for MSG4 transmission which is not optimal either. Different UEs may perform differently and it is not known when the UE would be ready for uplink transmission. Therefore, we propose to define </w:t>
      </w:r>
      <w:r w:rsidR="00F635CE" w:rsidRPr="00F635CE">
        <w:t xml:space="preserve">UE performance requirements for RRC </w:t>
      </w:r>
      <w:r w:rsidR="00F635CE">
        <w:t xml:space="preserve">combined </w:t>
      </w:r>
      <w:r w:rsidR="00F635CE" w:rsidRPr="00F635CE">
        <w:t>procedures</w:t>
      </w:r>
      <w:r w:rsidR="00F635CE">
        <w:t xml:space="preserve"> as in LTE as follows:</w:t>
      </w:r>
    </w:p>
    <w:p w14:paraId="6FE3F4E2" w14:textId="451FAD3A" w:rsidR="00F635CE" w:rsidRPr="002B7DFA" w:rsidRDefault="00F635CE" w:rsidP="00080143">
      <w:pPr>
        <w:rPr>
          <w:b/>
        </w:rPr>
      </w:pPr>
      <w:r w:rsidRPr="002B7DFA">
        <w:rPr>
          <w:b/>
        </w:rPr>
        <w:t xml:space="preserve">Proposal </w:t>
      </w:r>
      <w:r w:rsidR="00690F5B">
        <w:rPr>
          <w:b/>
        </w:rPr>
        <w:t>4</w:t>
      </w:r>
      <w:r w:rsidRPr="002B7DFA">
        <w:rPr>
          <w:b/>
        </w:rPr>
        <w:t>: RRC processing delay of combined procedure of SecurityModeCommand and RRCReconfiguration is 20 ms.</w:t>
      </w:r>
    </w:p>
    <w:p w14:paraId="47F9AF42" w14:textId="60BA8BF1" w:rsidR="002B7DFA" w:rsidRPr="002B7DFA" w:rsidRDefault="002B7DFA" w:rsidP="002B7DFA">
      <w:pPr>
        <w:rPr>
          <w:b/>
        </w:rPr>
      </w:pPr>
      <w:r w:rsidRPr="002B7DFA">
        <w:rPr>
          <w:b/>
        </w:rPr>
        <w:t xml:space="preserve">Proposal </w:t>
      </w:r>
      <w:r w:rsidR="00690F5B">
        <w:rPr>
          <w:b/>
        </w:rPr>
        <w:t>5</w:t>
      </w:r>
      <w:r w:rsidRPr="002B7DFA">
        <w:rPr>
          <w:b/>
        </w:rPr>
        <w:t xml:space="preserve">: RRC processing delay of combined procedure of </w:t>
      </w:r>
      <w:r w:rsidR="006C117C" w:rsidRPr="00E07237">
        <w:rPr>
          <w:b/>
        </w:rPr>
        <w:t>RRCReestablishment</w:t>
      </w:r>
      <w:r w:rsidRPr="002B7DFA">
        <w:rPr>
          <w:b/>
        </w:rPr>
        <w:t xml:space="preserve"> and RRCReconfiguration is 20 ms.</w:t>
      </w:r>
    </w:p>
    <w:p w14:paraId="4EE52643" w14:textId="0EDD5DB3" w:rsidR="002B7DFA" w:rsidRPr="00C80B35" w:rsidRDefault="00032E41" w:rsidP="00080143">
      <w:r>
        <w:t xml:space="preserve">If proposals 3 and 4 are </w:t>
      </w:r>
      <w:r w:rsidR="004C245F">
        <w:t>agreed,</w:t>
      </w:r>
      <w:r>
        <w:t xml:space="preserve"> then proposal 1 and 2 are obsolete</w:t>
      </w:r>
      <w:r w:rsidR="00921354">
        <w:t>.</w:t>
      </w:r>
    </w:p>
    <w:p w14:paraId="25CB6E39" w14:textId="77777777" w:rsidR="00E07237" w:rsidRPr="000B699F" w:rsidRDefault="00E07237" w:rsidP="00080143">
      <w:pPr>
        <w:rPr>
          <w:b/>
        </w:rPr>
      </w:pPr>
    </w:p>
    <w:p w14:paraId="7C0C3777" w14:textId="77777777" w:rsidR="00F31368" w:rsidRDefault="00F31368" w:rsidP="00CD4C7B">
      <w:pPr>
        <w:pStyle w:val="Heading1"/>
      </w:pPr>
    </w:p>
    <w:p w14:paraId="43A12B72" w14:textId="542D1C82" w:rsidR="00CD4C7B" w:rsidRPr="006E13D1" w:rsidRDefault="00E0233F" w:rsidP="00CD4C7B">
      <w:pPr>
        <w:pStyle w:val="Heading1"/>
      </w:pPr>
      <w:r>
        <w:t>4</w:t>
      </w:r>
      <w:r w:rsidR="00CD4C7B" w:rsidRPr="006E13D1">
        <w:tab/>
      </w:r>
      <w:r w:rsidR="00E81A37">
        <w:t>Conclusion</w:t>
      </w:r>
    </w:p>
    <w:p w14:paraId="190C81D1" w14:textId="2249FFD6" w:rsidR="00CD4C7B" w:rsidRDefault="00E534F9" w:rsidP="00CD4C7B">
      <w:r>
        <w:t xml:space="preserve">Based on the discussion </w:t>
      </w:r>
      <w:r w:rsidR="00C77029">
        <w:t>t</w:t>
      </w:r>
      <w:r w:rsidR="00E81A37">
        <w:t xml:space="preserve">he following is </w:t>
      </w:r>
      <w:r w:rsidR="00E0233F">
        <w:t xml:space="preserve">observed and </w:t>
      </w:r>
      <w:r w:rsidR="00E81A37">
        <w:t>proposed:</w:t>
      </w:r>
    </w:p>
    <w:p w14:paraId="4DBB1373" w14:textId="77777777" w:rsidR="00E0233F" w:rsidRDefault="00E0233F" w:rsidP="00E0233F">
      <w:r w:rsidRPr="00372F3C">
        <w:rPr>
          <w:b/>
        </w:rPr>
        <w:t>Observation</w:t>
      </w:r>
      <w:r>
        <w:rPr>
          <w:b/>
        </w:rPr>
        <w:t xml:space="preserve"> 1</w:t>
      </w:r>
      <w:r w:rsidRPr="00372F3C">
        <w:rPr>
          <w:b/>
        </w:rPr>
        <w:t>:</w:t>
      </w:r>
      <w:r>
        <w:t xml:space="preserve"> It is not possible to provide SpCellConfig to the UE in the re-establishment message.</w:t>
      </w:r>
    </w:p>
    <w:p w14:paraId="1CE603E3" w14:textId="77777777" w:rsidR="00E0233F" w:rsidRDefault="00E0233F" w:rsidP="00E0233F">
      <w:r w:rsidRPr="00372F3C">
        <w:rPr>
          <w:b/>
        </w:rPr>
        <w:t>Observation 2:</w:t>
      </w:r>
      <w:r>
        <w:t xml:space="preserve"> UE is forced to use BWP#0 based on CORESET#0 also after RRC re-establishment until it receives </w:t>
      </w:r>
      <w:r w:rsidRPr="00372F3C">
        <w:rPr>
          <w:i/>
        </w:rPr>
        <w:t>RRCReconfiguration</w:t>
      </w:r>
      <w:r>
        <w:t xml:space="preserve"> with </w:t>
      </w:r>
      <w:r w:rsidRPr="00372F3C">
        <w:rPr>
          <w:i/>
        </w:rPr>
        <w:t>ServingCellConfig</w:t>
      </w:r>
      <w:r>
        <w:t xml:space="preserve"> indicating the dedicated BWP(s).</w:t>
      </w:r>
    </w:p>
    <w:p w14:paraId="3F2FDE87" w14:textId="77777777" w:rsidR="00E0233F" w:rsidRPr="00372F3C" w:rsidRDefault="00E0233F" w:rsidP="00E0233F">
      <w:r w:rsidRPr="00372F3C">
        <w:rPr>
          <w:b/>
        </w:rPr>
        <w:t>Observation 3:</w:t>
      </w:r>
      <w:r>
        <w:t xml:space="preserve"> Because the SpCellConfig cannot be provided in RRCReestablishment, UE operation is very limited even when the re-establishment procedure succeeds.</w:t>
      </w:r>
    </w:p>
    <w:p w14:paraId="45E73951" w14:textId="25A1F295" w:rsidR="00E0233F" w:rsidRDefault="00E0233F" w:rsidP="00E0233F">
      <w:r w:rsidRPr="00372F3C">
        <w:rPr>
          <w:b/>
        </w:rPr>
        <w:t xml:space="preserve">Proposal </w:t>
      </w:r>
      <w:r w:rsidR="00690F5B">
        <w:rPr>
          <w:b/>
        </w:rPr>
        <w:t>1</w:t>
      </w:r>
      <w:r w:rsidRPr="00372F3C">
        <w:rPr>
          <w:b/>
        </w:rPr>
        <w:t>:</w:t>
      </w:r>
      <w:r>
        <w:t xml:space="preserve"> RAN2 to discuss how to resolve the issue with Rel-15 RRC re-establishment procedure not allowing signalling of </w:t>
      </w:r>
      <w:r w:rsidRPr="00372F3C">
        <w:rPr>
          <w:i/>
        </w:rPr>
        <w:t>ServingCellConfig</w:t>
      </w:r>
      <w:r>
        <w:t>.</w:t>
      </w:r>
    </w:p>
    <w:p w14:paraId="44F6F8BC" w14:textId="556D8552" w:rsidR="00032E41" w:rsidRPr="00E07237" w:rsidRDefault="00032E41" w:rsidP="00032E41">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ombined procedure of SecurityModeCommand and RRCReconfiguration</w:t>
      </w:r>
      <w:r>
        <w:rPr>
          <w:b/>
        </w:rPr>
        <w:t xml:space="preserve"> is captured in 38.331</w:t>
      </w:r>
    </w:p>
    <w:p w14:paraId="51B10E8D" w14:textId="77777777" w:rsidR="00032E41" w:rsidRDefault="00032E41" w:rsidP="00032E41">
      <w:pPr>
        <w:spacing w:after="0"/>
      </w:pPr>
    </w:p>
    <w:p w14:paraId="1088114A" w14:textId="5B72AA72" w:rsidR="00032E41" w:rsidRPr="00E07237" w:rsidRDefault="00032E41" w:rsidP="00032E41">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ombined procedure of RRCReestablishment and RRCReconfiguration</w:t>
      </w:r>
      <w:r>
        <w:rPr>
          <w:b/>
        </w:rPr>
        <w:t xml:space="preserve"> is captured in 38.331</w:t>
      </w:r>
    </w:p>
    <w:p w14:paraId="4F0C0419" w14:textId="77777777" w:rsidR="00032E41" w:rsidRPr="00E07237" w:rsidRDefault="00032E41" w:rsidP="00032E41">
      <w:pPr>
        <w:spacing w:after="0"/>
        <w:rPr>
          <w:b/>
        </w:rPr>
      </w:pPr>
    </w:p>
    <w:p w14:paraId="1C2A32DF" w14:textId="34E22F48" w:rsidR="00032E41" w:rsidRPr="002B7DFA" w:rsidRDefault="00032E41" w:rsidP="00032E41">
      <w:pPr>
        <w:rPr>
          <w:b/>
        </w:rPr>
      </w:pPr>
      <w:r w:rsidRPr="002B7DFA">
        <w:rPr>
          <w:b/>
        </w:rPr>
        <w:t xml:space="preserve">Proposal </w:t>
      </w:r>
      <w:r w:rsidR="00690F5B">
        <w:rPr>
          <w:b/>
        </w:rPr>
        <w:t>4</w:t>
      </w:r>
      <w:r w:rsidRPr="002B7DFA">
        <w:rPr>
          <w:b/>
        </w:rPr>
        <w:t>: RRC processing delay of combined procedure of SecurityModeCommand and RRCReconfiguration is 20 ms.</w:t>
      </w:r>
    </w:p>
    <w:p w14:paraId="19EE498A" w14:textId="06008070" w:rsidR="00032E41" w:rsidRPr="002B7DFA" w:rsidRDefault="00032E41" w:rsidP="00032E41">
      <w:pPr>
        <w:rPr>
          <w:b/>
        </w:rPr>
      </w:pPr>
      <w:r w:rsidRPr="002B7DFA">
        <w:rPr>
          <w:b/>
        </w:rPr>
        <w:t xml:space="preserve">Proposal </w:t>
      </w:r>
      <w:r w:rsidR="00690F5B">
        <w:rPr>
          <w:b/>
        </w:rPr>
        <w:t>5</w:t>
      </w:r>
      <w:r w:rsidRPr="002B7DFA">
        <w:rPr>
          <w:b/>
        </w:rPr>
        <w:t xml:space="preserve">: RRC processing delay of combined procedure of </w:t>
      </w:r>
      <w:r w:rsidR="006C117C" w:rsidRPr="00E07237">
        <w:rPr>
          <w:b/>
        </w:rPr>
        <w:t>RRCReestablishment</w:t>
      </w:r>
      <w:r w:rsidRPr="002B7DFA">
        <w:rPr>
          <w:b/>
        </w:rPr>
        <w:t xml:space="preserve"> and RRCReconfiguration is 20 ms.</w:t>
      </w:r>
    </w:p>
    <w:p w14:paraId="6587F345" w14:textId="606DBA71" w:rsidR="00032E41" w:rsidRPr="00C80B35" w:rsidRDefault="00032E41" w:rsidP="00032E41">
      <w:r>
        <w:t>If proposals 3 and 4 are agreed, then proposal 1 and 2 are obsolete. CR capturing proposals 3 and 4 is provided in [4].</w:t>
      </w:r>
    </w:p>
    <w:p w14:paraId="06C815BF" w14:textId="77777777" w:rsidR="00032E41" w:rsidRPr="006E13D1" w:rsidRDefault="00032E41" w:rsidP="00CD4C7B"/>
    <w:p w14:paraId="0FDCFAC2" w14:textId="77777777" w:rsidR="00CD4C7B" w:rsidRPr="006E13D1" w:rsidRDefault="00CD4C7B" w:rsidP="00CD4C7B">
      <w:pPr>
        <w:pStyle w:val="Heading1"/>
      </w:pPr>
      <w:r w:rsidRPr="006E13D1">
        <w:t>References</w:t>
      </w:r>
    </w:p>
    <w:p w14:paraId="69B56825" w14:textId="6877C427" w:rsidR="00AF2FA4" w:rsidRDefault="00450B4A" w:rsidP="003963A0">
      <w:pPr>
        <w:pStyle w:val="EX"/>
        <w:numPr>
          <w:ilvl w:val="0"/>
          <w:numId w:val="4"/>
        </w:numPr>
        <w:rPr>
          <w:lang w:eastAsia="ja-JP"/>
        </w:rPr>
      </w:pPr>
      <w:bookmarkStart w:id="2" w:name="_Ref75086397"/>
      <w:r w:rsidRPr="00450B4A">
        <w:t>R2-1903001</w:t>
      </w:r>
      <w:r>
        <w:t xml:space="preserve">, </w:t>
      </w:r>
      <w:r w:rsidRPr="00450B4A">
        <w:t>Report of 3GPP TSG RAN WG2 meeting #105</w:t>
      </w:r>
    </w:p>
    <w:p w14:paraId="67876F4C" w14:textId="08029085" w:rsidR="00150CBD" w:rsidRDefault="00150CBD" w:rsidP="006F22FB">
      <w:pPr>
        <w:pStyle w:val="EX"/>
        <w:numPr>
          <w:ilvl w:val="0"/>
          <w:numId w:val="4"/>
        </w:numPr>
        <w:rPr>
          <w:lang w:eastAsia="ja-JP"/>
        </w:rPr>
      </w:pPr>
      <w:r>
        <w:t>3GPP TS 36.331</w:t>
      </w:r>
    </w:p>
    <w:p w14:paraId="6A75BEFA" w14:textId="1FA7866A" w:rsidR="00660469" w:rsidRDefault="00660469" w:rsidP="00660469">
      <w:pPr>
        <w:pStyle w:val="EX"/>
        <w:numPr>
          <w:ilvl w:val="0"/>
          <w:numId w:val="4"/>
        </w:numPr>
        <w:rPr>
          <w:lang w:eastAsia="ja-JP"/>
        </w:rPr>
      </w:pPr>
      <w:r>
        <w:t>3GPP TS 38.331</w:t>
      </w:r>
    </w:p>
    <w:p w14:paraId="78DC4E05" w14:textId="6CB907CE" w:rsidR="004C245F" w:rsidRDefault="00885C19" w:rsidP="00660469">
      <w:pPr>
        <w:pStyle w:val="EX"/>
        <w:numPr>
          <w:ilvl w:val="0"/>
          <w:numId w:val="4"/>
        </w:numPr>
        <w:rPr>
          <w:lang w:eastAsia="ja-JP"/>
        </w:rPr>
      </w:pPr>
      <w:r w:rsidRPr="00885C19">
        <w:rPr>
          <w:lang w:eastAsia="ja-JP"/>
        </w:rPr>
        <w:t>R2-1913111</w:t>
      </w:r>
      <w:r>
        <w:rPr>
          <w:lang w:eastAsia="ja-JP"/>
        </w:rPr>
        <w:t xml:space="preserve">, </w:t>
      </w:r>
      <w:r w:rsidR="004C245F">
        <w:rPr>
          <w:lang w:eastAsia="ja-JP"/>
        </w:rPr>
        <w:t>“RRC processing delays for combined procedures”</w:t>
      </w:r>
      <w:r w:rsidR="003E2583">
        <w:rPr>
          <w:lang w:eastAsia="ja-JP"/>
        </w:rPr>
        <w:t>, Nokia, Nokia Shanghai Bell</w:t>
      </w:r>
    </w:p>
    <w:p w14:paraId="656EE5E0" w14:textId="77777777" w:rsidR="00660469" w:rsidRDefault="00660469" w:rsidP="00660469">
      <w:pPr>
        <w:pStyle w:val="EX"/>
        <w:ind w:left="357" w:firstLine="0"/>
        <w:rPr>
          <w:lang w:eastAsia="ja-JP"/>
        </w:rPr>
      </w:pPr>
    </w:p>
    <w:p w14:paraId="55ACF6DD" w14:textId="77777777" w:rsidR="00150CBD" w:rsidRDefault="00150CBD" w:rsidP="00150CBD">
      <w:pPr>
        <w:pStyle w:val="EX"/>
        <w:ind w:left="357" w:firstLine="0"/>
        <w:rPr>
          <w:lang w:eastAsia="ja-JP"/>
        </w:rPr>
      </w:pPr>
    </w:p>
    <w:p w14:paraId="3BB6598F" w14:textId="77777777" w:rsidR="00F87D35" w:rsidRPr="006E13D1" w:rsidRDefault="00F87D35" w:rsidP="00F87D35">
      <w:pPr>
        <w:overflowPunct w:val="0"/>
        <w:autoSpaceDE w:val="0"/>
        <w:autoSpaceDN w:val="0"/>
        <w:adjustRightInd w:val="0"/>
        <w:textAlignment w:val="baseline"/>
      </w:pPr>
    </w:p>
    <w:bookmarkEnd w:id="2"/>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2F924" w14:textId="77777777" w:rsidR="009D5347" w:rsidRDefault="009D5347">
      <w:r>
        <w:separator/>
      </w:r>
    </w:p>
  </w:endnote>
  <w:endnote w:type="continuationSeparator" w:id="0">
    <w:p w14:paraId="4C2095BC" w14:textId="77777777" w:rsidR="009D5347" w:rsidRDefault="009D5347">
      <w:r>
        <w:continuationSeparator/>
      </w:r>
    </w:p>
  </w:endnote>
  <w:endnote w:type="continuationNotice" w:id="1">
    <w:p w14:paraId="0CCF8E46" w14:textId="77777777" w:rsidR="009D5347" w:rsidRDefault="009D5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61C69" w14:textId="77777777" w:rsidR="009D5347" w:rsidRDefault="009D5347">
      <w:r>
        <w:separator/>
      </w:r>
    </w:p>
  </w:footnote>
  <w:footnote w:type="continuationSeparator" w:id="0">
    <w:p w14:paraId="64033D06" w14:textId="77777777" w:rsidR="009D5347" w:rsidRDefault="009D5347">
      <w:r>
        <w:continuationSeparator/>
      </w:r>
    </w:p>
  </w:footnote>
  <w:footnote w:type="continuationNotice" w:id="1">
    <w:p w14:paraId="6A423267" w14:textId="77777777" w:rsidR="009D5347" w:rsidRDefault="009D53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241AA"/>
    <w:rsid w:val="00032E41"/>
    <w:rsid w:val="00033397"/>
    <w:rsid w:val="00040095"/>
    <w:rsid w:val="00050538"/>
    <w:rsid w:val="00063E43"/>
    <w:rsid w:val="00071550"/>
    <w:rsid w:val="00080143"/>
    <w:rsid w:val="00080512"/>
    <w:rsid w:val="00084407"/>
    <w:rsid w:val="00090468"/>
    <w:rsid w:val="000A7104"/>
    <w:rsid w:val="000B5B31"/>
    <w:rsid w:val="000B699F"/>
    <w:rsid w:val="000B7BCF"/>
    <w:rsid w:val="000C522B"/>
    <w:rsid w:val="000D58AB"/>
    <w:rsid w:val="000E5002"/>
    <w:rsid w:val="000F57C9"/>
    <w:rsid w:val="00112F1A"/>
    <w:rsid w:val="001225AF"/>
    <w:rsid w:val="00145075"/>
    <w:rsid w:val="00150CBD"/>
    <w:rsid w:val="001741A0"/>
    <w:rsid w:val="00175FA0"/>
    <w:rsid w:val="00183189"/>
    <w:rsid w:val="001870F0"/>
    <w:rsid w:val="00194CD0"/>
    <w:rsid w:val="001B49C9"/>
    <w:rsid w:val="001B728B"/>
    <w:rsid w:val="001C4F79"/>
    <w:rsid w:val="001F168B"/>
    <w:rsid w:val="001F7831"/>
    <w:rsid w:val="00204045"/>
    <w:rsid w:val="00204813"/>
    <w:rsid w:val="0020712B"/>
    <w:rsid w:val="0022606D"/>
    <w:rsid w:val="00231728"/>
    <w:rsid w:val="002461D8"/>
    <w:rsid w:val="002747EC"/>
    <w:rsid w:val="002855BF"/>
    <w:rsid w:val="0029160A"/>
    <w:rsid w:val="002B166C"/>
    <w:rsid w:val="002B376E"/>
    <w:rsid w:val="002B65E6"/>
    <w:rsid w:val="002B7DFA"/>
    <w:rsid w:val="002C6787"/>
    <w:rsid w:val="002D06E0"/>
    <w:rsid w:val="002E4D69"/>
    <w:rsid w:val="002F0D22"/>
    <w:rsid w:val="002F4CAA"/>
    <w:rsid w:val="00302FE6"/>
    <w:rsid w:val="003172DC"/>
    <w:rsid w:val="00323758"/>
    <w:rsid w:val="00325AE3"/>
    <w:rsid w:val="00326069"/>
    <w:rsid w:val="00340E29"/>
    <w:rsid w:val="00345A46"/>
    <w:rsid w:val="0035462D"/>
    <w:rsid w:val="00364B41"/>
    <w:rsid w:val="003732A6"/>
    <w:rsid w:val="003963A0"/>
    <w:rsid w:val="003963F1"/>
    <w:rsid w:val="003A4E1E"/>
    <w:rsid w:val="003B40AD"/>
    <w:rsid w:val="003B53EF"/>
    <w:rsid w:val="003B65D2"/>
    <w:rsid w:val="003C4E37"/>
    <w:rsid w:val="003D3386"/>
    <w:rsid w:val="003E16BE"/>
    <w:rsid w:val="003E2583"/>
    <w:rsid w:val="003F0E32"/>
    <w:rsid w:val="003F4E28"/>
    <w:rsid w:val="004006E8"/>
    <w:rsid w:val="00401855"/>
    <w:rsid w:val="00422028"/>
    <w:rsid w:val="00444CDB"/>
    <w:rsid w:val="00450B4A"/>
    <w:rsid w:val="00451795"/>
    <w:rsid w:val="00457A94"/>
    <w:rsid w:val="0046400A"/>
    <w:rsid w:val="00477455"/>
    <w:rsid w:val="004A1F7B"/>
    <w:rsid w:val="004B452F"/>
    <w:rsid w:val="004C245F"/>
    <w:rsid w:val="004C2513"/>
    <w:rsid w:val="004C44D2"/>
    <w:rsid w:val="004C4560"/>
    <w:rsid w:val="004D3578"/>
    <w:rsid w:val="004D380D"/>
    <w:rsid w:val="004E1E72"/>
    <w:rsid w:val="004E213A"/>
    <w:rsid w:val="004E58D6"/>
    <w:rsid w:val="004E7540"/>
    <w:rsid w:val="00503171"/>
    <w:rsid w:val="00506C28"/>
    <w:rsid w:val="00534DA0"/>
    <w:rsid w:val="00543E6C"/>
    <w:rsid w:val="00551922"/>
    <w:rsid w:val="00565087"/>
    <w:rsid w:val="0056573F"/>
    <w:rsid w:val="005730BB"/>
    <w:rsid w:val="00596E47"/>
    <w:rsid w:val="005B4BB5"/>
    <w:rsid w:val="006020E1"/>
    <w:rsid w:val="00605A37"/>
    <w:rsid w:val="00611566"/>
    <w:rsid w:val="006123DF"/>
    <w:rsid w:val="00620991"/>
    <w:rsid w:val="00646D99"/>
    <w:rsid w:val="00656910"/>
    <w:rsid w:val="00660469"/>
    <w:rsid w:val="00664C69"/>
    <w:rsid w:val="00672B88"/>
    <w:rsid w:val="00690F5B"/>
    <w:rsid w:val="00696F39"/>
    <w:rsid w:val="006B7E3F"/>
    <w:rsid w:val="006C117C"/>
    <w:rsid w:val="006C66D8"/>
    <w:rsid w:val="006D1E24"/>
    <w:rsid w:val="006D6EE1"/>
    <w:rsid w:val="006E1417"/>
    <w:rsid w:val="006F22FB"/>
    <w:rsid w:val="006F6A2C"/>
    <w:rsid w:val="00710201"/>
    <w:rsid w:val="00731B6C"/>
    <w:rsid w:val="007342B5"/>
    <w:rsid w:val="00734A5B"/>
    <w:rsid w:val="00744E76"/>
    <w:rsid w:val="00757D40"/>
    <w:rsid w:val="00781F0F"/>
    <w:rsid w:val="0078727C"/>
    <w:rsid w:val="0079049D"/>
    <w:rsid w:val="007936E2"/>
    <w:rsid w:val="00793DC5"/>
    <w:rsid w:val="007B18D8"/>
    <w:rsid w:val="007C095F"/>
    <w:rsid w:val="007D3E29"/>
    <w:rsid w:val="008028A4"/>
    <w:rsid w:val="00813245"/>
    <w:rsid w:val="008335BE"/>
    <w:rsid w:val="00837F9C"/>
    <w:rsid w:val="008600C0"/>
    <w:rsid w:val="008768CA"/>
    <w:rsid w:val="00877EF9"/>
    <w:rsid w:val="00880559"/>
    <w:rsid w:val="00881EC1"/>
    <w:rsid w:val="00885C19"/>
    <w:rsid w:val="008A5767"/>
    <w:rsid w:val="008B5306"/>
    <w:rsid w:val="008C0F49"/>
    <w:rsid w:val="008C7854"/>
    <w:rsid w:val="008D2E4D"/>
    <w:rsid w:val="008E2042"/>
    <w:rsid w:val="008E6A0D"/>
    <w:rsid w:val="00900C23"/>
    <w:rsid w:val="0090271F"/>
    <w:rsid w:val="00902DB9"/>
    <w:rsid w:val="0090466A"/>
    <w:rsid w:val="00912FB1"/>
    <w:rsid w:val="00921354"/>
    <w:rsid w:val="00936071"/>
    <w:rsid w:val="00940212"/>
    <w:rsid w:val="00942EC2"/>
    <w:rsid w:val="00961B32"/>
    <w:rsid w:val="00966B06"/>
    <w:rsid w:val="00970DB3"/>
    <w:rsid w:val="00974BB0"/>
    <w:rsid w:val="00996D5D"/>
    <w:rsid w:val="009A0AF3"/>
    <w:rsid w:val="009B07CD"/>
    <w:rsid w:val="009C19E9"/>
    <w:rsid w:val="009D4773"/>
    <w:rsid w:val="009D5347"/>
    <w:rsid w:val="009D74A6"/>
    <w:rsid w:val="009E06C0"/>
    <w:rsid w:val="009E418A"/>
    <w:rsid w:val="009E6AD7"/>
    <w:rsid w:val="00A05D34"/>
    <w:rsid w:val="00A10F02"/>
    <w:rsid w:val="00A204CA"/>
    <w:rsid w:val="00A23546"/>
    <w:rsid w:val="00A50893"/>
    <w:rsid w:val="00A51AD4"/>
    <w:rsid w:val="00A53724"/>
    <w:rsid w:val="00A70A12"/>
    <w:rsid w:val="00A7677E"/>
    <w:rsid w:val="00A769D6"/>
    <w:rsid w:val="00A82346"/>
    <w:rsid w:val="00A86F60"/>
    <w:rsid w:val="00A9605A"/>
    <w:rsid w:val="00A9671C"/>
    <w:rsid w:val="00AA1553"/>
    <w:rsid w:val="00AB1E54"/>
    <w:rsid w:val="00AB24A1"/>
    <w:rsid w:val="00AB4255"/>
    <w:rsid w:val="00AC45E5"/>
    <w:rsid w:val="00AD4C3D"/>
    <w:rsid w:val="00AE116E"/>
    <w:rsid w:val="00AE7ECA"/>
    <w:rsid w:val="00AF2FA4"/>
    <w:rsid w:val="00AF647F"/>
    <w:rsid w:val="00B03B02"/>
    <w:rsid w:val="00B05962"/>
    <w:rsid w:val="00B15449"/>
    <w:rsid w:val="00B27303"/>
    <w:rsid w:val="00B445E4"/>
    <w:rsid w:val="00B46A24"/>
    <w:rsid w:val="00B471B0"/>
    <w:rsid w:val="00B47FD1"/>
    <w:rsid w:val="00B516BB"/>
    <w:rsid w:val="00B93014"/>
    <w:rsid w:val="00BA53B2"/>
    <w:rsid w:val="00BC3555"/>
    <w:rsid w:val="00C12B51"/>
    <w:rsid w:val="00C22201"/>
    <w:rsid w:val="00C24650"/>
    <w:rsid w:val="00C33079"/>
    <w:rsid w:val="00C50515"/>
    <w:rsid w:val="00C579F0"/>
    <w:rsid w:val="00C6624D"/>
    <w:rsid w:val="00C75439"/>
    <w:rsid w:val="00C77029"/>
    <w:rsid w:val="00C80B35"/>
    <w:rsid w:val="00C82A5F"/>
    <w:rsid w:val="00C83A13"/>
    <w:rsid w:val="00C90013"/>
    <w:rsid w:val="00C9068C"/>
    <w:rsid w:val="00C92967"/>
    <w:rsid w:val="00C92A4C"/>
    <w:rsid w:val="00CA3D0C"/>
    <w:rsid w:val="00CA654B"/>
    <w:rsid w:val="00CB1478"/>
    <w:rsid w:val="00CD4C7B"/>
    <w:rsid w:val="00D005E3"/>
    <w:rsid w:val="00D33BE3"/>
    <w:rsid w:val="00D3792D"/>
    <w:rsid w:val="00D55E47"/>
    <w:rsid w:val="00D62E19"/>
    <w:rsid w:val="00D65174"/>
    <w:rsid w:val="00D67CD1"/>
    <w:rsid w:val="00D738D6"/>
    <w:rsid w:val="00D80795"/>
    <w:rsid w:val="00D854BE"/>
    <w:rsid w:val="00D85D0A"/>
    <w:rsid w:val="00D87E00"/>
    <w:rsid w:val="00D9134D"/>
    <w:rsid w:val="00D96D11"/>
    <w:rsid w:val="00DA7A03"/>
    <w:rsid w:val="00DB0DB8"/>
    <w:rsid w:val="00DB1818"/>
    <w:rsid w:val="00DB1FFA"/>
    <w:rsid w:val="00DB3943"/>
    <w:rsid w:val="00DB43AC"/>
    <w:rsid w:val="00DC11C4"/>
    <w:rsid w:val="00DC309B"/>
    <w:rsid w:val="00DC4DA2"/>
    <w:rsid w:val="00DC6CE3"/>
    <w:rsid w:val="00DD5D8D"/>
    <w:rsid w:val="00DF504D"/>
    <w:rsid w:val="00E0233F"/>
    <w:rsid w:val="00E07237"/>
    <w:rsid w:val="00E35A4B"/>
    <w:rsid w:val="00E471CF"/>
    <w:rsid w:val="00E534F9"/>
    <w:rsid w:val="00E62835"/>
    <w:rsid w:val="00E6405D"/>
    <w:rsid w:val="00E73332"/>
    <w:rsid w:val="00E77645"/>
    <w:rsid w:val="00E81A37"/>
    <w:rsid w:val="00E835C2"/>
    <w:rsid w:val="00E83697"/>
    <w:rsid w:val="00EA5D3A"/>
    <w:rsid w:val="00EC4A25"/>
    <w:rsid w:val="00EC5658"/>
    <w:rsid w:val="00ED521F"/>
    <w:rsid w:val="00EE27D4"/>
    <w:rsid w:val="00EF49D4"/>
    <w:rsid w:val="00F025A2"/>
    <w:rsid w:val="00F03AD6"/>
    <w:rsid w:val="00F07388"/>
    <w:rsid w:val="00F2026E"/>
    <w:rsid w:val="00F2210A"/>
    <w:rsid w:val="00F31368"/>
    <w:rsid w:val="00F37743"/>
    <w:rsid w:val="00F54A3D"/>
    <w:rsid w:val="00F54CB0"/>
    <w:rsid w:val="00F635CE"/>
    <w:rsid w:val="00F653B8"/>
    <w:rsid w:val="00F67ABF"/>
    <w:rsid w:val="00F71B89"/>
    <w:rsid w:val="00F7353C"/>
    <w:rsid w:val="00F75E5A"/>
    <w:rsid w:val="00F76F8F"/>
    <w:rsid w:val="00F77C15"/>
    <w:rsid w:val="00F8143C"/>
    <w:rsid w:val="00F87D35"/>
    <w:rsid w:val="00F95EE9"/>
    <w:rsid w:val="00F96570"/>
    <w:rsid w:val="00FA1266"/>
    <w:rsid w:val="00FB36FA"/>
    <w:rsid w:val="00FB3F95"/>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uiPriority w:val="99"/>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uiPriority w:val="99"/>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aragraph">
    <w:name w:val="paragraph"/>
    <w:basedOn w:val="Normal"/>
    <w:rsid w:val="00A23546"/>
    <w:pPr>
      <w:spacing w:before="100" w:beforeAutospacing="1" w:after="100" w:afterAutospacing="1"/>
    </w:pPr>
    <w:rPr>
      <w:sz w:val="24"/>
      <w:szCs w:val="24"/>
      <w:lang w:val="fi-FI" w:eastAsia="fi-FI"/>
    </w:rPr>
  </w:style>
  <w:style w:type="character" w:customStyle="1" w:styleId="eop">
    <w:name w:val="eop"/>
    <w:basedOn w:val="DefaultParagraphFont"/>
    <w:rsid w:val="00A23546"/>
  </w:style>
  <w:style w:type="character" w:customStyle="1" w:styleId="normaltextrun">
    <w:name w:val="normaltextrun"/>
    <w:basedOn w:val="DefaultParagraphFont"/>
    <w:rsid w:val="00A23546"/>
  </w:style>
  <w:style w:type="character" w:customStyle="1" w:styleId="B2Car">
    <w:name w:val="B2 Car"/>
    <w:rsid w:val="0008014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64C69"/>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C69"/>
    <w:rPr>
      <w:rFonts w:eastAsia="MS Mincho"/>
      <w:szCs w:val="24"/>
      <w:lang w:val="en-US" w:eastAsia="en-US"/>
    </w:rPr>
  </w:style>
  <w:style w:type="table" w:styleId="TableGrid">
    <w:name w:val="Table Grid"/>
    <w:basedOn w:val="TableNormal"/>
    <w:uiPriority w:val="59"/>
    <w:rsid w:val="00664C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0CB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58137">
      <w:bodyDiv w:val="1"/>
      <w:marLeft w:val="0"/>
      <w:marRight w:val="0"/>
      <w:marTop w:val="0"/>
      <w:marBottom w:val="0"/>
      <w:divBdr>
        <w:top w:val="none" w:sz="0" w:space="0" w:color="auto"/>
        <w:left w:val="none" w:sz="0" w:space="0" w:color="auto"/>
        <w:bottom w:val="none" w:sz="0" w:space="0" w:color="auto"/>
        <w:right w:val="none" w:sz="0" w:space="0" w:color="auto"/>
      </w:divBdr>
    </w:div>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1179089">
      <w:bodyDiv w:val="1"/>
      <w:marLeft w:val="0"/>
      <w:marRight w:val="0"/>
      <w:marTop w:val="0"/>
      <w:marBottom w:val="0"/>
      <w:divBdr>
        <w:top w:val="none" w:sz="0" w:space="0" w:color="auto"/>
        <w:left w:val="none" w:sz="0" w:space="0" w:color="auto"/>
        <w:bottom w:val="none" w:sz="0" w:space="0" w:color="auto"/>
        <w:right w:val="none" w:sz="0" w:space="0" w:color="auto"/>
      </w:divBdr>
      <w:divsChild>
        <w:div w:id="1367483727">
          <w:marLeft w:val="0"/>
          <w:marRight w:val="0"/>
          <w:marTop w:val="0"/>
          <w:marBottom w:val="0"/>
          <w:divBdr>
            <w:top w:val="none" w:sz="0" w:space="0" w:color="auto"/>
            <w:left w:val="none" w:sz="0" w:space="0" w:color="auto"/>
            <w:bottom w:val="none" w:sz="0" w:space="0" w:color="auto"/>
            <w:right w:val="none" w:sz="0" w:space="0" w:color="auto"/>
          </w:divBdr>
        </w:div>
      </w:divsChild>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417246929">
      <w:bodyDiv w:val="1"/>
      <w:marLeft w:val="0"/>
      <w:marRight w:val="0"/>
      <w:marTop w:val="0"/>
      <w:marBottom w:val="0"/>
      <w:divBdr>
        <w:top w:val="none" w:sz="0" w:space="0" w:color="auto"/>
        <w:left w:val="none" w:sz="0" w:space="0" w:color="auto"/>
        <w:bottom w:val="none" w:sz="0" w:space="0" w:color="auto"/>
        <w:right w:val="none" w:sz="0" w:space="0" w:color="auto"/>
      </w:divBdr>
      <w:divsChild>
        <w:div w:id="999116538">
          <w:marLeft w:val="0"/>
          <w:marRight w:val="0"/>
          <w:marTop w:val="0"/>
          <w:marBottom w:val="0"/>
          <w:divBdr>
            <w:top w:val="none" w:sz="0" w:space="0" w:color="auto"/>
            <w:left w:val="none" w:sz="0" w:space="0" w:color="auto"/>
            <w:bottom w:val="none" w:sz="0" w:space="0" w:color="auto"/>
            <w:right w:val="none" w:sz="0" w:space="0" w:color="auto"/>
          </w:divBdr>
        </w:div>
        <w:div w:id="1528904760">
          <w:marLeft w:val="0"/>
          <w:marRight w:val="0"/>
          <w:marTop w:val="0"/>
          <w:marBottom w:val="0"/>
          <w:divBdr>
            <w:top w:val="none" w:sz="0" w:space="0" w:color="auto"/>
            <w:left w:val="none" w:sz="0" w:space="0" w:color="auto"/>
            <w:bottom w:val="none" w:sz="0" w:space="0" w:color="auto"/>
            <w:right w:val="none" w:sz="0" w:space="0" w:color="auto"/>
          </w:divBdr>
        </w:div>
      </w:divsChild>
    </w:div>
    <w:div w:id="1563103417">
      <w:bodyDiv w:val="1"/>
      <w:marLeft w:val="0"/>
      <w:marRight w:val="0"/>
      <w:marTop w:val="0"/>
      <w:marBottom w:val="0"/>
      <w:divBdr>
        <w:top w:val="none" w:sz="0" w:space="0" w:color="auto"/>
        <w:left w:val="none" w:sz="0" w:space="0" w:color="auto"/>
        <w:bottom w:val="none" w:sz="0" w:space="0" w:color="auto"/>
        <w:right w:val="none" w:sz="0" w:space="0" w:color="auto"/>
      </w:divBdr>
      <w:divsChild>
        <w:div w:id="1541941804">
          <w:marLeft w:val="0"/>
          <w:marRight w:val="0"/>
          <w:marTop w:val="0"/>
          <w:marBottom w:val="0"/>
          <w:divBdr>
            <w:top w:val="none" w:sz="0" w:space="0" w:color="auto"/>
            <w:left w:val="none" w:sz="0" w:space="0" w:color="auto"/>
            <w:bottom w:val="none" w:sz="0" w:space="0" w:color="auto"/>
            <w:right w:val="none" w:sz="0" w:space="0" w:color="auto"/>
          </w:divBdr>
        </w:div>
      </w:divsChild>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5AIRPNAIUNRU-859666464-5453</_dlc_DocId>
    <_dlc_DocIdUrl xmlns="71c5aaf6-e6ce-465b-b873-5148d2a4c105">
      <Url>https://nokia.sharepoint.com/sites/c5g/e2earch/_layouts/15/DocIdRedir.aspx?ID=5AIRPNAIUNRU-859666464-5453</Url>
      <Description>5AIRPNAIUNRU-859666464-5453</Description>
    </_dlc_DocIdUrl>
  </documentManagement>
</p:properties>
</file>

<file path=customXml/itemProps1.xml><?xml version="1.0" encoding="utf-8"?>
<ds:datastoreItem xmlns:ds="http://schemas.openxmlformats.org/officeDocument/2006/customXml" ds:itemID="{734A3B06-AA8C-4DD3-8B29-47F02B5D2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5.xml><?xml version="1.0" encoding="utf-8"?>
<ds:datastoreItem xmlns:ds="http://schemas.openxmlformats.org/officeDocument/2006/customXml" ds:itemID="{58EC64CB-B6B7-4A20-BD38-E7BEAD3E315C}">
  <ds:schemaRefs>
    <ds:schemaRef ds:uri="71c5aaf6-e6ce-465b-b873-5148d2a4c105"/>
    <ds:schemaRef ds:uri="http://purl.org/dc/dcmitype/"/>
    <ds:schemaRef ds:uri="a3840f4f-04be-43d1-b2ef-6ff1382503c7"/>
    <ds:schemaRef ds:uri="http://schemas.microsoft.com/office/2006/documentManagement/types"/>
    <ds:schemaRef ds:uri="http://schemas.microsoft.com/office/infopath/2007/PartnerControls"/>
    <ds:schemaRef ds:uri="3b34c8f0-1ef5-4d1e-bb66-517ce7fe7356"/>
    <ds:schemaRef ds:uri="http://schemas.openxmlformats.org/package/2006/metadata/core-properties"/>
    <ds:schemaRef ds:uri="http://purl.org/dc/terms/"/>
    <ds:schemaRef ds:uri="83f22d2f-d16e-4be6-ad4f-29fa0b067c3c"/>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 TDoc.dot</Template>
  <TotalTime>491</TotalTime>
  <Pages>4</Pages>
  <Words>1311</Words>
  <Characters>8186</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Jussi Koskinen</cp:lastModifiedBy>
  <cp:revision>122</cp:revision>
  <dcterms:created xsi:type="dcterms:W3CDTF">2018-05-04T12:10:00Z</dcterms:created>
  <dcterms:modified xsi:type="dcterms:W3CDTF">2020-08-06T14:40:00Z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b4c93d82-30cd-4a92-939a-10fff61a2b3e</vt:lpwstr>
  </property>
</Properties>
</file>